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68B01DA8"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C45E8CE"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AC03B1">
        <w:rPr>
          <w:rFonts w:cs="B Mitra" w:hint="cs"/>
          <w:b/>
          <w:bCs/>
          <w:sz w:val="32"/>
          <w:szCs w:val="32"/>
          <w:rtl/>
          <w:lang w:bidi="fa-IR"/>
        </w:rPr>
        <w:t>1</w:t>
      </w:r>
      <w:r w:rsidR="00B16A2B">
        <w:rPr>
          <w:rFonts w:cs="B Mitra" w:hint="cs"/>
          <w:b/>
          <w:bCs/>
          <w:sz w:val="32"/>
          <w:szCs w:val="32"/>
          <w:rtl/>
          <w:lang w:bidi="fa-IR"/>
        </w:rPr>
        <w:t>2</w:t>
      </w:r>
    </w:p>
    <w:p w14:paraId="14E5B4B3" w14:textId="4CFB13DE" w:rsidR="00E83A32" w:rsidRDefault="00E83A32" w:rsidP="005D6533">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جلسه قبل </w:t>
      </w:r>
      <w:r w:rsidR="00B16A2B">
        <w:rPr>
          <w:rFonts w:cs="Abz-2 (Badr)" w:hint="cs"/>
          <w:sz w:val="28"/>
          <w:szCs w:val="28"/>
          <w:rtl/>
          <w:lang w:bidi="fa-IR"/>
        </w:rPr>
        <w:t>طريقه جمع بين اخبار و نتيجه آن را ذکر کرديم</w:t>
      </w:r>
      <w:r>
        <w:rPr>
          <w:rFonts w:cs="Abz-2 (Badr)" w:hint="cs"/>
          <w:sz w:val="28"/>
          <w:szCs w:val="28"/>
          <w:rtl/>
          <w:lang w:bidi="fa-IR"/>
        </w:rPr>
        <w:t>.</w:t>
      </w:r>
    </w:p>
    <w:p w14:paraId="429CFBBB" w14:textId="77777777" w:rsidR="00B16A2B" w:rsidRDefault="00B16A2B" w:rsidP="00B16A2B">
      <w:pPr>
        <w:widowControl w:val="0"/>
        <w:bidi/>
        <w:spacing w:after="0" w:line="252" w:lineRule="auto"/>
        <w:ind w:firstLine="284"/>
        <w:jc w:val="both"/>
        <w:rPr>
          <w:rFonts w:ascii="Arial" w:eastAsia="Times New Roman" w:hAnsi="Arial" w:cs="Abz-2 (Badr)"/>
          <w:sz w:val="28"/>
          <w:szCs w:val="28"/>
          <w:rtl/>
          <w:lang w:bidi="ar"/>
        </w:rPr>
      </w:pPr>
      <w:bookmarkStart w:id="0" w:name="_Hlk147657952"/>
      <w:r>
        <w:rPr>
          <w:rFonts w:ascii="Traditional Arabic" w:hAnsi="Traditional Arabic" w:cs="Abz-2 (Badr)" w:hint="cs"/>
          <w:color w:val="000000"/>
          <w:sz w:val="28"/>
          <w:szCs w:val="28"/>
          <w:rtl/>
          <w:lang w:bidi="fa-IR"/>
        </w:rPr>
        <w:t xml:space="preserve">بنابر اين آنچه که مرحوم شيخ در توجيه موثقه منصور بزرج در استبصار فرموده است و در آن آمده است: </w:t>
      </w:r>
      <w:r>
        <w:rPr>
          <w:rFonts w:ascii="Arial" w:eastAsia="Times New Roman" w:hAnsi="Arial" w:cs="Abz-2 (Badr)" w:hint="cs"/>
          <w:sz w:val="28"/>
          <w:szCs w:val="28"/>
          <w:rtl/>
          <w:lang w:bidi="ar"/>
        </w:rPr>
        <w:t>«</w:t>
      </w:r>
      <w:r w:rsidRPr="00D147E2">
        <w:rPr>
          <w:rFonts w:ascii="Arial" w:eastAsia="Times New Roman" w:hAnsi="Arial" w:cs="Abz-2 (Badr)" w:hint="cs"/>
          <w:sz w:val="28"/>
          <w:szCs w:val="28"/>
          <w:rtl/>
          <w:lang w:bidi="ar"/>
        </w:rPr>
        <w:t>فالوجه‌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في</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هذا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الخبر</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أحد</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شيئين</w:t>
      </w:r>
      <w:r>
        <w:rPr>
          <w:rFonts w:ascii="Arial" w:eastAsia="Times New Roman" w:hAnsi="Arial" w:cs="Abz-2 (Badr)" w:hint="cs"/>
          <w:sz w:val="28"/>
          <w:szCs w:val="28"/>
          <w:rtl/>
          <w:lang w:bidi="ar"/>
        </w:rPr>
        <w:t>:</w:t>
      </w:r>
    </w:p>
    <w:p w14:paraId="1B721153" w14:textId="77777777" w:rsidR="00B16A2B" w:rsidRDefault="00B16A2B" w:rsidP="00B16A2B">
      <w:pPr>
        <w:widowControl w:val="0"/>
        <w:bidi/>
        <w:spacing w:after="0" w:line="252" w:lineRule="auto"/>
        <w:ind w:firstLine="284"/>
        <w:jc w:val="both"/>
        <w:rPr>
          <w:rFonts w:ascii="Arial" w:eastAsia="Times New Roman" w:hAnsi="Arial" w:cs="Abz-2 (Badr)"/>
          <w:sz w:val="28"/>
          <w:szCs w:val="28"/>
          <w:rtl/>
          <w:lang w:bidi="ar"/>
        </w:rPr>
      </w:pPr>
      <w:r w:rsidRPr="00D147E2">
        <w:rPr>
          <w:rFonts w:ascii="Arial" w:eastAsia="Times New Roman" w:hAnsi="Arial" w:cs="Abz-2 (Badr)" w:hint="cs"/>
          <w:sz w:val="28"/>
          <w:szCs w:val="28"/>
          <w:rtl/>
          <w:lang w:bidi="ar"/>
        </w:rPr>
        <w:t>أحدهما</w:t>
      </w:r>
      <w:r>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أن‌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يكون‌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محمولا</w:t>
      </w:r>
      <w:r>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على</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الاستحباب</w:t>
      </w:r>
      <w:r>
        <w:rPr>
          <w:rFonts w:ascii="Arial" w:eastAsia="Times New Roman" w:hAnsi="Arial" w:cs="Abz-2 (Badr)" w:hint="cs"/>
          <w:sz w:val="28"/>
          <w:szCs w:val="28"/>
          <w:rtl/>
          <w:lang w:bidi="ar"/>
        </w:rPr>
        <w:t>،</w:t>
      </w:r>
      <w:r w:rsidRPr="00D147E2">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لأنّ‌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من‌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حكم‌</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بما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تضمّنه‌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الخبر</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يستحبّ‌</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له‌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أن‌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يفي‌</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بالشرط</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الذي</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بذل‌</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لسانه‌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به‌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وإن‌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لم</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يكن‌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ذلك‌</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واجبا</w:t>
      </w:r>
      <w:r>
        <w:rPr>
          <w:rFonts w:ascii="Arial" w:eastAsia="Times New Roman" w:hAnsi="Arial" w:cs="Abz-2 (Badr)" w:hint="cs"/>
          <w:sz w:val="28"/>
          <w:szCs w:val="28"/>
          <w:rtl/>
          <w:lang w:bidi="ar"/>
        </w:rPr>
        <w:t>ً.</w:t>
      </w:r>
    </w:p>
    <w:p w14:paraId="020F4F35" w14:textId="77777777" w:rsidR="00B16A2B" w:rsidRPr="00D147E2" w:rsidRDefault="00B16A2B" w:rsidP="00B16A2B">
      <w:pPr>
        <w:widowControl w:val="0"/>
        <w:bidi/>
        <w:spacing w:after="0" w:line="252" w:lineRule="auto"/>
        <w:ind w:firstLine="284"/>
        <w:jc w:val="both"/>
        <w:rPr>
          <w:rFonts w:ascii="Noor_Nazli" w:eastAsia="Times New Roman" w:hAnsi="Noor_Nazli" w:cs="Abz-2 (Badr)"/>
          <w:sz w:val="28"/>
          <w:szCs w:val="28"/>
          <w:rtl/>
          <w:lang w:bidi="fa-IR"/>
        </w:rPr>
      </w:pPr>
      <w:r w:rsidRPr="00D147E2">
        <w:rPr>
          <w:rFonts w:ascii="Arial" w:eastAsia="Times New Roman" w:hAnsi="Arial" w:cs="Abz-2 (Badr)" w:hint="cs"/>
          <w:sz w:val="28"/>
          <w:szCs w:val="28"/>
          <w:rtl/>
          <w:lang w:bidi="ar"/>
        </w:rPr>
        <w:t>والوجه‌</w:t>
      </w:r>
      <w:r w:rsidRPr="00D147E2">
        <w:rPr>
          <w:rFonts w:ascii="Noor_Nazli" w:eastAsia="Times New Roman" w:hAnsi="Noor_Nazli" w:cs="Abz-2 (Badr)"/>
          <w:sz w:val="28"/>
          <w:szCs w:val="28"/>
          <w:rtl/>
          <w:lang w:bidi="ar"/>
        </w:rPr>
        <w:t xml:space="preserve"> </w:t>
      </w:r>
      <w:r w:rsidRPr="00D147E2">
        <w:rPr>
          <w:rFonts w:ascii="Traditional Arabic" w:hAnsi="Traditional Arabic" w:cs="Abz-2 (Badr)" w:hint="cs"/>
          <w:color w:val="000000"/>
          <w:sz w:val="28"/>
          <w:szCs w:val="28"/>
          <w:rtl/>
          <w:lang w:bidi="fa-IR"/>
        </w:rPr>
        <w:t>الآخر</w:t>
      </w:r>
      <w:r>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أن‌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يكون‌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محمولا</w:t>
      </w:r>
      <w:r>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على</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التقيّة</w:t>
      </w:r>
      <w:r>
        <w:rPr>
          <w:rFonts w:ascii="Arial" w:eastAsia="Times New Roman" w:hAnsi="Arial" w:cs="Abz-2 (Badr)" w:hint="cs"/>
          <w:sz w:val="28"/>
          <w:szCs w:val="28"/>
          <w:rtl/>
          <w:lang w:bidi="ar"/>
        </w:rPr>
        <w:t>،</w:t>
      </w:r>
      <w:r w:rsidRPr="00D147E2">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لأنّ‌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من‌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خالفنا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يوجبون‌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هذا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الشرط</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ويحنثون‌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من‌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خالفه</w:t>
      </w:r>
      <w:r>
        <w:rPr>
          <w:rFonts w:ascii="Arial" w:eastAsia="Times New Roman" w:hAnsi="Arial" w:cs="Abz-2 (Badr)" w:hint="cs"/>
          <w:sz w:val="28"/>
          <w:szCs w:val="28"/>
          <w:rtl/>
          <w:lang w:bidi="ar"/>
        </w:rPr>
        <w:t>.»</w:t>
      </w:r>
      <w:r w:rsidRPr="00D147E2">
        <w:rPr>
          <w:rStyle w:val="FootnoteReference"/>
          <w:rFonts w:ascii="Arial" w:eastAsia="Times New Roman" w:hAnsi="Arial" w:cs="Abz-2 (Badr)"/>
          <w:sz w:val="28"/>
          <w:szCs w:val="28"/>
          <w:rtl/>
          <w:lang w:bidi="ar"/>
        </w:rPr>
        <w:footnoteReference w:id="1"/>
      </w:r>
    </w:p>
    <w:p w14:paraId="205E649F" w14:textId="77777777" w:rsidR="00B16A2B" w:rsidRDefault="00B16A2B" w:rsidP="00B16A2B">
      <w:pPr>
        <w:widowControl w:val="0"/>
        <w:bidi/>
        <w:spacing w:after="0" w:line="252" w:lineRule="auto"/>
        <w:ind w:firstLine="284"/>
        <w:jc w:val="both"/>
        <w:rPr>
          <w:rFonts w:ascii="Arial" w:eastAsia="Times New Roman" w:hAnsi="Arial" w:cs="Abz-2 (Badr)"/>
          <w:sz w:val="28"/>
          <w:szCs w:val="28"/>
          <w:rtl/>
          <w:lang w:bidi="ar"/>
        </w:rPr>
      </w:pPr>
      <w:r>
        <w:rPr>
          <w:rFonts w:ascii="Traditional Arabic" w:hAnsi="Traditional Arabic" w:cs="Abz-2 (Badr)" w:hint="cs"/>
          <w:color w:val="000000"/>
          <w:sz w:val="28"/>
          <w:szCs w:val="28"/>
          <w:rtl/>
          <w:lang w:bidi="fa-IR"/>
        </w:rPr>
        <w:t xml:space="preserve"> و نيز آنچه که در توجيه آن در تهذيب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اند: </w:t>
      </w:r>
      <w:r>
        <w:rPr>
          <w:rFonts w:ascii="Arial" w:eastAsia="Times New Roman" w:hAnsi="Arial" w:cs="Abz-2 (Badr)" w:hint="cs"/>
          <w:sz w:val="28"/>
          <w:szCs w:val="28"/>
          <w:rtl/>
          <w:lang w:bidi="ar"/>
        </w:rPr>
        <w:t>«</w:t>
      </w:r>
      <w:r w:rsidRPr="00D147E2">
        <w:rPr>
          <w:rFonts w:ascii="Arial" w:eastAsia="Times New Roman" w:hAnsi="Arial" w:cs="Abz-2 (Badr)" w:hint="cs"/>
          <w:sz w:val="28"/>
          <w:szCs w:val="28"/>
          <w:rtl/>
          <w:lang w:bidi="ar"/>
        </w:rPr>
        <w:t>ما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تضمّنت‌</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أنّه‌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جعل‌</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لله‌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عليه‌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ذلك</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وهذا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نذر</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وجب‌</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عليه‌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الوفاء‌</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به</w:t>
      </w:r>
      <w:r>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وما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تقدّم‌</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في</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الرواية‌</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الأ</w:t>
      </w:r>
      <w:r>
        <w:rPr>
          <w:rFonts w:ascii="Arial" w:eastAsia="Times New Roman" w:hAnsi="Arial" w:cs="Abz-2 (Badr)" w:hint="cs"/>
          <w:sz w:val="28"/>
          <w:szCs w:val="28"/>
          <w:rtl/>
          <w:lang w:bidi="ar"/>
        </w:rPr>
        <w:t>ُ</w:t>
      </w:r>
      <w:r w:rsidRPr="00D147E2">
        <w:rPr>
          <w:rFonts w:ascii="Arial" w:eastAsia="Times New Roman" w:hAnsi="Arial" w:cs="Abz-2 (Badr)" w:hint="cs"/>
          <w:sz w:val="28"/>
          <w:szCs w:val="28"/>
          <w:rtl/>
          <w:lang w:bidi="ar"/>
        </w:rPr>
        <w:t>ولى</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أنّهما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جعلا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على</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أنفسهما</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ولم‌</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يقل‌</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لله</w:t>
      </w:r>
      <w:r>
        <w:rPr>
          <w:rFonts w:ascii="Arial" w:eastAsia="Times New Roman" w:hAnsi="Arial" w:cs="Abz-2 (Badr)" w:hint="cs"/>
          <w:sz w:val="28"/>
          <w:szCs w:val="28"/>
          <w:rtl/>
          <w:lang w:bidi="ar"/>
        </w:rPr>
        <w:t>،</w:t>
      </w:r>
      <w:r w:rsidRPr="00D147E2">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فلم‌</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يك‌</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ذلك‌</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نذرا</w:t>
      </w:r>
      <w:r>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يجب‌</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الوفاء‌</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به‌</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وكان‌</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مخيّرا</w:t>
      </w:r>
      <w:r>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في</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ذلك‌</w:t>
      </w:r>
      <w:r>
        <w:rPr>
          <w:rFonts w:ascii="Arial" w:eastAsia="Times New Roman" w:hAnsi="Arial" w:cs="Abz-2 (Badr)" w:hint="cs"/>
          <w:sz w:val="28"/>
          <w:szCs w:val="28"/>
          <w:rtl/>
          <w:lang w:bidi="ar"/>
        </w:rPr>
        <w:t>،</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فافترق‌</w:t>
      </w:r>
      <w:r w:rsidRPr="00D147E2">
        <w:rPr>
          <w:rFonts w:ascii="Noor_Nazli" w:eastAsia="Times New Roman" w:hAnsi="Noor_Nazli" w:cs="Abz-2 (Badr)"/>
          <w:sz w:val="28"/>
          <w:szCs w:val="28"/>
          <w:rtl/>
          <w:lang w:bidi="ar"/>
        </w:rPr>
        <w:t xml:space="preserve"> </w:t>
      </w:r>
      <w:r w:rsidRPr="00D147E2">
        <w:rPr>
          <w:rFonts w:ascii="Arial" w:eastAsia="Times New Roman" w:hAnsi="Arial" w:cs="Abz-2 (Badr)" w:hint="cs"/>
          <w:sz w:val="28"/>
          <w:szCs w:val="28"/>
          <w:rtl/>
          <w:lang w:bidi="ar"/>
        </w:rPr>
        <w:t>الحديثان</w:t>
      </w:r>
      <w:r>
        <w:rPr>
          <w:rFonts w:ascii="Arial" w:eastAsia="Times New Roman" w:hAnsi="Arial" w:cs="Abz-2 (Badr)" w:hint="cs"/>
          <w:sz w:val="28"/>
          <w:szCs w:val="28"/>
          <w:rtl/>
          <w:lang w:bidi="ar"/>
        </w:rPr>
        <w:t>.»</w:t>
      </w:r>
      <w:r w:rsidRPr="00D147E2">
        <w:rPr>
          <w:rStyle w:val="FootnoteReference"/>
          <w:rFonts w:ascii="Arial" w:eastAsia="Times New Roman" w:hAnsi="Arial" w:cs="Abz-2 (Badr)"/>
          <w:sz w:val="28"/>
          <w:szCs w:val="28"/>
          <w:rtl/>
          <w:lang w:bidi="ar"/>
        </w:rPr>
        <w:footnoteReference w:id="2"/>
      </w:r>
    </w:p>
    <w:p w14:paraId="6046DC5D" w14:textId="77777777" w:rsidR="00B16A2B" w:rsidRDefault="00B16A2B" w:rsidP="00B16A2B">
      <w:pPr>
        <w:widowControl w:val="0"/>
        <w:bidi/>
        <w:spacing w:after="0" w:line="254" w:lineRule="auto"/>
        <w:ind w:firstLine="284"/>
        <w:jc w:val="both"/>
        <w:rPr>
          <w:rFonts w:ascii="Arial" w:eastAsia="Times New Roman" w:hAnsi="Arial" w:cs="Abz-2 (Badr)"/>
          <w:sz w:val="28"/>
          <w:szCs w:val="28"/>
          <w:rtl/>
          <w:lang w:bidi="ar"/>
        </w:rPr>
      </w:pPr>
      <w:r>
        <w:rPr>
          <w:rFonts w:ascii="Arial" w:eastAsia="Times New Roman" w:hAnsi="Arial" w:cs="Abz-2 (Badr)" w:hint="cs"/>
          <w:sz w:val="28"/>
          <w:szCs w:val="28"/>
          <w:rtl/>
          <w:lang w:bidi="ar"/>
        </w:rPr>
        <w:t xml:space="preserve">وجهی </w:t>
      </w:r>
      <w:r w:rsidRPr="00016647">
        <w:rPr>
          <w:rFonts w:ascii="Traditional Arabic" w:hAnsi="Traditional Arabic" w:cs="Abz-2 (Badr)" w:hint="cs"/>
          <w:color w:val="000000"/>
          <w:sz w:val="28"/>
          <w:szCs w:val="28"/>
          <w:rtl/>
          <w:lang w:bidi="fa-IR"/>
        </w:rPr>
        <w:t>ندارد</w:t>
      </w:r>
      <w:r>
        <w:rPr>
          <w:rFonts w:ascii="Arial" w:eastAsia="Times New Roman" w:hAnsi="Arial" w:cs="Abz-2 (Badr)" w:hint="cs"/>
          <w:sz w:val="28"/>
          <w:szCs w:val="28"/>
          <w:rtl/>
          <w:lang w:bidi="ar"/>
        </w:rPr>
        <w:t>، مضافاً بر اين که اگر چيزی قابليت نذر داشته باشد، قابليت شرط نيز خواهد داشت و تفاوتی از حيث وجوب وفاء بين شرط و نذر نيست.</w:t>
      </w:r>
    </w:p>
    <w:p w14:paraId="1980B9E6" w14:textId="77777777" w:rsidR="00B16A2B" w:rsidRDefault="00B16A2B" w:rsidP="00B16A2B">
      <w:pPr>
        <w:widowControl w:val="0"/>
        <w:bidi/>
        <w:spacing w:after="0" w:line="254" w:lineRule="auto"/>
        <w:ind w:firstLine="284"/>
        <w:jc w:val="both"/>
        <w:rPr>
          <w:rFonts w:ascii="Arial" w:eastAsia="Times New Roman" w:hAnsi="Arial" w:cs="Abz-2 (Badr)"/>
          <w:sz w:val="28"/>
          <w:szCs w:val="28"/>
          <w:rtl/>
          <w:lang w:bidi="ar"/>
        </w:rPr>
      </w:pPr>
      <w:r>
        <w:rPr>
          <w:rFonts w:ascii="Arial" w:eastAsia="Times New Roman" w:hAnsi="Arial" w:cs="Abz-2 (Badr)" w:hint="cs"/>
          <w:sz w:val="28"/>
          <w:szCs w:val="28"/>
          <w:rtl/>
          <w:lang w:bidi="ar"/>
        </w:rPr>
        <w:t>و رواياتی که دلالت بر صحت شرط فعل يا عدم آن می</w:t>
      </w:r>
      <w:r>
        <w:rPr>
          <w:rFonts w:ascii="Arial" w:eastAsia="Times New Roman" w:hAnsi="Arial" w:cs="Abz-2 (Badr)"/>
          <w:sz w:val="28"/>
          <w:szCs w:val="28"/>
          <w:rtl/>
          <w:lang w:bidi="ar"/>
        </w:rPr>
        <w:softHyphen/>
      </w:r>
      <w:r>
        <w:rPr>
          <w:rFonts w:ascii="Arial" w:eastAsia="Times New Roman" w:hAnsi="Arial" w:cs="Abz-2 (Badr)" w:hint="cs"/>
          <w:sz w:val="28"/>
          <w:szCs w:val="28"/>
          <w:rtl/>
          <w:lang w:bidi="ar"/>
        </w:rPr>
        <w:t>کنند منحصر در اين موثقه نيستند، بلکه اخبار ديگری هم که دلالت بر آن داشتند در ضمن نقل اخبار گذشت.</w:t>
      </w:r>
    </w:p>
    <w:p w14:paraId="7A68656C" w14:textId="77777777" w:rsidR="00B16A2B" w:rsidRDefault="00B16A2B" w:rsidP="00B16A2B">
      <w:pPr>
        <w:widowControl w:val="0"/>
        <w:bidi/>
        <w:spacing w:after="0" w:line="254" w:lineRule="auto"/>
        <w:ind w:firstLine="284"/>
        <w:jc w:val="both"/>
        <w:rPr>
          <w:rFonts w:ascii="Arial" w:eastAsia="Times New Roman" w:hAnsi="Arial" w:cs="Abz-2 (Badr)"/>
          <w:sz w:val="28"/>
          <w:szCs w:val="28"/>
          <w:rtl/>
          <w:lang w:bidi="ar"/>
        </w:rPr>
      </w:pPr>
      <w:r>
        <w:rPr>
          <w:rFonts w:ascii="Arial" w:eastAsia="Times New Roman" w:hAnsi="Arial" w:cs="Abz-2 (Badr)" w:hint="cs"/>
          <w:sz w:val="28"/>
          <w:szCs w:val="28"/>
          <w:rtl/>
          <w:lang w:bidi="ar"/>
        </w:rPr>
        <w:lastRenderedPageBreak/>
        <w:t>همچنين اگر در ضمن عقد شرط شود که زوج به زوجه دخول نکند، اين شرط در صورتی که به نحو شرط عدم فعل باشد، صحيح است ولی اگر شرط شود که زوج حق دخول نداشته باشد، شرط فاسد خواهد بود.</w:t>
      </w:r>
    </w:p>
    <w:p w14:paraId="1207DB45" w14:textId="77777777" w:rsidR="00B16A2B" w:rsidRDefault="00B16A2B" w:rsidP="00B16A2B">
      <w:pPr>
        <w:widowControl w:val="0"/>
        <w:bidi/>
        <w:spacing w:after="0" w:line="254" w:lineRule="auto"/>
        <w:ind w:firstLine="284"/>
        <w:jc w:val="both"/>
        <w:rPr>
          <w:rFonts w:ascii="Arial" w:eastAsia="Times New Roman" w:hAnsi="Arial" w:cs="Abz-2 (Badr)"/>
          <w:sz w:val="28"/>
          <w:szCs w:val="28"/>
          <w:rtl/>
          <w:lang w:bidi="ar"/>
        </w:rPr>
      </w:pPr>
      <w:r>
        <w:rPr>
          <w:rFonts w:ascii="Arial" w:eastAsia="Times New Roman" w:hAnsi="Arial" w:cs="Abz-2 (Badr)" w:hint="cs"/>
          <w:sz w:val="28"/>
          <w:szCs w:val="28"/>
          <w:rtl/>
          <w:lang w:bidi="ar"/>
        </w:rPr>
        <w:t>در خصوص فرض اول، مضافاً بر عموم دليل لزوم وفای به شرط و عدم مخالفت چنين شرطی با کتاب و سنت، می</w:t>
      </w:r>
      <w:r>
        <w:rPr>
          <w:rFonts w:ascii="Arial" w:eastAsia="Times New Roman" w:hAnsi="Arial" w:cs="Abz-2 (Badr)"/>
          <w:sz w:val="28"/>
          <w:szCs w:val="28"/>
          <w:rtl/>
          <w:lang w:bidi="ar"/>
        </w:rPr>
        <w:softHyphen/>
      </w:r>
      <w:r>
        <w:rPr>
          <w:rFonts w:ascii="Arial" w:eastAsia="Times New Roman" w:hAnsi="Arial" w:cs="Abz-2 (Badr)" w:hint="cs"/>
          <w:sz w:val="28"/>
          <w:szCs w:val="28"/>
          <w:rtl/>
          <w:lang w:bidi="ar"/>
        </w:rPr>
        <w:t>توان به دو روايت ذيل نيز استدلال نمود:</w:t>
      </w:r>
    </w:p>
    <w:p w14:paraId="5273A36F" w14:textId="77777777" w:rsidR="00B16A2B" w:rsidRPr="0033568E"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1 ـ خبر سماعة بن مهران عن أبي عبدالله(ع)، قال: «</w:t>
      </w:r>
      <w:r w:rsidRPr="0033568E">
        <w:rPr>
          <w:rFonts w:ascii="Noor_Nazli" w:eastAsia="Times New Roman" w:hAnsi="Noor_Nazli" w:cs="Abz-2 (Badr)" w:hint="cs"/>
          <w:sz w:val="28"/>
          <w:szCs w:val="28"/>
          <w:rtl/>
          <w:lang w:bidi="fa-IR"/>
        </w:rPr>
        <w:t>قلت‌</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له</w:t>
      </w:r>
      <w:r>
        <w:rPr>
          <w:rFonts w:ascii="Noor_Nazli" w:eastAsia="Times New Roman" w:hAnsi="Noor_Nazli" w:cs="Abz-2 (Badr)" w:hint="cs"/>
          <w:sz w:val="28"/>
          <w:szCs w:val="28"/>
          <w:rtl/>
          <w:lang w:bidi="fa-IR"/>
        </w:rPr>
        <w:t>:</w:t>
      </w:r>
      <w:r w:rsidRPr="0033568E">
        <w:rPr>
          <w:rFonts w:ascii="Noor_Nazli" w:eastAsia="Times New Roman" w:hAnsi="Noor_Nazli" w:cs="Abz-2 (Badr)" w:hint="cs"/>
          <w:sz w:val="28"/>
          <w:szCs w:val="28"/>
          <w:rtl/>
          <w:lang w:bidi="fa-IR"/>
        </w:rPr>
        <w:t>‌</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رجل‌</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جاء‌</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إلى</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امرأة‌</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فسألها</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أن‌</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تزوّجه‌</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نفسها</w:t>
      </w:r>
      <w:r>
        <w:rPr>
          <w:rFonts w:ascii="Noor_Nazli" w:eastAsia="Times New Roman" w:hAnsi="Noor_Nazli" w:cs="Abz-2 (Badr)" w:hint="cs"/>
          <w:sz w:val="28"/>
          <w:szCs w:val="28"/>
          <w:rtl/>
          <w:lang w:bidi="fa-IR"/>
        </w:rPr>
        <w:t>،</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فقالت</w:t>
      </w:r>
      <w:r>
        <w:rPr>
          <w:rFonts w:ascii="Noor_Nazli" w:eastAsia="Times New Roman" w:hAnsi="Noor_Nazli" w:cs="Abz-2 (Badr)" w:hint="cs"/>
          <w:sz w:val="28"/>
          <w:szCs w:val="28"/>
          <w:rtl/>
          <w:lang w:bidi="fa-IR"/>
        </w:rPr>
        <w:t xml:space="preserve">: </w:t>
      </w:r>
      <w:r w:rsidRPr="0033568E">
        <w:rPr>
          <w:rFonts w:ascii="Noor_Nazli" w:eastAsia="Times New Roman" w:hAnsi="Noor_Nazli" w:cs="Abz-2 (Badr)" w:hint="cs"/>
          <w:sz w:val="28"/>
          <w:szCs w:val="28"/>
          <w:rtl/>
          <w:lang w:bidi="fa-IR"/>
        </w:rPr>
        <w:t>أ</w:t>
      </w:r>
      <w:r>
        <w:rPr>
          <w:rFonts w:ascii="Noor_Nazli" w:eastAsia="Times New Roman" w:hAnsi="Noor_Nazli" w:cs="Abz-2 (Badr)" w:hint="cs"/>
          <w:sz w:val="28"/>
          <w:szCs w:val="28"/>
          <w:rtl/>
          <w:lang w:bidi="fa-IR"/>
        </w:rPr>
        <w:t>ُ</w:t>
      </w:r>
      <w:r w:rsidRPr="0033568E">
        <w:rPr>
          <w:rFonts w:ascii="Noor_Nazli" w:eastAsia="Times New Roman" w:hAnsi="Noor_Nazli" w:cs="Abz-2 (Badr)" w:hint="cs"/>
          <w:sz w:val="28"/>
          <w:szCs w:val="28"/>
          <w:rtl/>
          <w:lang w:bidi="fa-IR"/>
        </w:rPr>
        <w:t>زوّجك‌</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نفسي</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على</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أن‌</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تلتمس‌</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منّي</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ما</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شئت‌</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من‌</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نظر</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أو</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التماس‌</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وتنال‌</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منّي</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ما</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ينال‌</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الرجل‌</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من‌</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أهله‌</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إلا</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أنّك‌</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لا</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تدخل‌</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فرجك‌</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في</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فرجي</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وتتلذّذ</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بما</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شئت</w:t>
      </w:r>
      <w:r>
        <w:rPr>
          <w:rFonts w:ascii="Noor_Nazli" w:eastAsia="Times New Roman" w:hAnsi="Noor_Nazli" w:cs="Abz-2 (Badr)" w:hint="cs"/>
          <w:sz w:val="28"/>
          <w:szCs w:val="28"/>
          <w:rtl/>
          <w:lang w:bidi="fa-IR"/>
        </w:rPr>
        <w:t>،</w:t>
      </w:r>
      <w:r w:rsidRPr="0033568E">
        <w:rPr>
          <w:rFonts w:ascii="Noor_Nazli" w:eastAsia="Times New Roman" w:hAnsi="Noor_Nazli" w:cs="Abz-2 (Badr)" w:hint="cs"/>
          <w:sz w:val="28"/>
          <w:szCs w:val="28"/>
          <w:rtl/>
          <w:lang w:bidi="fa-IR"/>
        </w:rPr>
        <w:t>‌</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فإنّي</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أخاف‌</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الفضيحة‌</w:t>
      </w:r>
      <w:r>
        <w:rPr>
          <w:rFonts w:ascii="Noor_Nazli" w:eastAsia="Times New Roman" w:hAnsi="Noor_Nazli" w:cs="Abz-2 (Badr)" w:hint="cs"/>
          <w:sz w:val="28"/>
          <w:szCs w:val="28"/>
          <w:rtl/>
          <w:lang w:bidi="fa-IR"/>
        </w:rPr>
        <w:t>؟</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قال</w:t>
      </w:r>
      <w:r>
        <w:rPr>
          <w:rFonts w:ascii="Noor_Nazli" w:eastAsia="Times New Roman" w:hAnsi="Noor_Nazli" w:cs="Abz-2 (Badr)" w:hint="cs"/>
          <w:sz w:val="28"/>
          <w:szCs w:val="28"/>
          <w:rtl/>
          <w:lang w:bidi="fa-IR"/>
        </w:rPr>
        <w:t xml:space="preserve">: </w:t>
      </w:r>
      <w:r w:rsidRPr="0033568E">
        <w:rPr>
          <w:rFonts w:ascii="Noor_Nazli" w:eastAsia="Times New Roman" w:hAnsi="Noor_Nazli" w:cs="Abz-2 (Badr)" w:hint="cs"/>
          <w:sz w:val="28"/>
          <w:szCs w:val="28"/>
          <w:rtl/>
          <w:lang w:bidi="fa-IR"/>
        </w:rPr>
        <w:t>ليس‌</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له‌</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منها</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إلا</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ما</w:t>
      </w:r>
      <w:r w:rsidRPr="0033568E">
        <w:rPr>
          <w:rFonts w:ascii="Noor_Nazli" w:eastAsia="Times New Roman" w:hAnsi="Noor_Nazli" w:cs="Abz-2 (Badr)"/>
          <w:sz w:val="28"/>
          <w:szCs w:val="28"/>
          <w:rtl/>
          <w:lang w:bidi="fa-IR"/>
        </w:rPr>
        <w:t xml:space="preserve"> </w:t>
      </w:r>
      <w:r w:rsidRPr="0033568E">
        <w:rPr>
          <w:rFonts w:ascii="Noor_Nazli" w:eastAsia="Times New Roman" w:hAnsi="Noor_Nazli" w:cs="Abz-2 (Badr)" w:hint="cs"/>
          <w:sz w:val="28"/>
          <w:szCs w:val="28"/>
          <w:rtl/>
          <w:lang w:bidi="fa-IR"/>
        </w:rPr>
        <w:t>اشترط</w:t>
      </w:r>
      <w:r>
        <w:rPr>
          <w:rFonts w:ascii="Noor_Nazli" w:eastAsia="Times New Roman" w:hAnsi="Noor_Nazli" w:cs="Abz-2 (Badr)" w:hint="cs"/>
          <w:sz w:val="28"/>
          <w:szCs w:val="28"/>
          <w:rtl/>
          <w:lang w:bidi="fa-IR"/>
        </w:rPr>
        <w:t>.</w:t>
      </w:r>
      <w:r w:rsidRPr="0033568E">
        <w:rPr>
          <w:rFonts w:ascii="Noor_Nazli" w:eastAsia="Times New Roman" w:hAnsi="Noor_Nazli" w:cs="Abz-2 (Badr)" w:hint="cs"/>
          <w:sz w:val="28"/>
          <w:szCs w:val="28"/>
          <w:rtl/>
          <w:lang w:bidi="fa-IR"/>
        </w:rPr>
        <w:t>»</w:t>
      </w:r>
      <w:r w:rsidRPr="005B5F36">
        <w:rPr>
          <w:rStyle w:val="FootnoteReference"/>
          <w:rFonts w:ascii="Arial" w:hAnsi="Arial" w:cs="Abz-2 (Badr)"/>
          <w:sz w:val="28"/>
          <w:szCs w:val="28"/>
          <w:rtl/>
          <w:lang w:bidi="ar"/>
        </w:rPr>
        <w:footnoteReference w:id="3"/>
      </w:r>
    </w:p>
    <w:p w14:paraId="3951AA19"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2 ـ خبر إسحاق بن عمّار عن أبي عبدالله(ع)، قال: «قلت له: رجل تزوّج بجارية عاتق علی أن لا يقتضّها ثمّ أذنت له بعد ذل</w:t>
      </w:r>
      <w:r>
        <w:rPr>
          <w:rFonts w:ascii="Noor_Nazli" w:eastAsia="Times New Roman" w:hAnsi="Noor_Nazli" w:cs="Abz-2 (Badr)" w:hint="cs"/>
          <w:sz w:val="28"/>
          <w:szCs w:val="28"/>
          <w:rtl/>
        </w:rPr>
        <w:t>ك</w:t>
      </w:r>
      <w:r>
        <w:rPr>
          <w:rFonts w:ascii="Noor_Nazli" w:eastAsia="Times New Roman" w:hAnsi="Noor_Nazli" w:cs="Abz-2 (Badr)" w:hint="cs"/>
          <w:sz w:val="28"/>
          <w:szCs w:val="28"/>
          <w:rtl/>
          <w:lang w:bidi="fa-IR"/>
        </w:rPr>
        <w:t>. قال: إذا أذنت له فلا بأس.»</w:t>
      </w:r>
      <w:r w:rsidRPr="005B5F36">
        <w:rPr>
          <w:rStyle w:val="FootnoteReference"/>
          <w:rFonts w:ascii="Arial" w:hAnsi="Arial" w:cs="Abz-2 (Badr)"/>
          <w:sz w:val="28"/>
          <w:szCs w:val="28"/>
          <w:rtl/>
          <w:lang w:bidi="ar"/>
        </w:rPr>
        <w:footnoteReference w:id="4"/>
      </w:r>
    </w:p>
    <w:p w14:paraId="0CF75395"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و معلوم است که روايت اول به منطوق خود و روايت دوم به مفهوم خود، دلالت بر جواز اين شرط و لزوم آن دارند.</w:t>
      </w:r>
    </w:p>
    <w:p w14:paraId="074E2E15"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البته برخی از اصحاب اين دو روايت را حمل بر متعه کرده</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اند.</w:t>
      </w:r>
    </w:p>
    <w:p w14:paraId="5D4AA2E2" w14:textId="77777777" w:rsidR="00B16A2B" w:rsidRPr="003E36A0" w:rsidRDefault="00B16A2B" w:rsidP="00B16A2B">
      <w:pPr>
        <w:widowControl w:val="0"/>
        <w:bidi/>
        <w:spacing w:after="0" w:line="254" w:lineRule="auto"/>
        <w:ind w:firstLine="284"/>
        <w:jc w:val="both"/>
        <w:rPr>
          <w:rFonts w:ascii="Noor_Nazli" w:eastAsia="Times New Roman" w:hAnsi="Noor_Nazli" w:cs="Noor_Nazli"/>
          <w:sz w:val="36"/>
          <w:szCs w:val="36"/>
          <w:rtl/>
          <w:lang w:bidi="fa-IR"/>
        </w:rPr>
      </w:pPr>
      <w:r>
        <w:rPr>
          <w:rFonts w:ascii="Noor_Nazli" w:eastAsia="Times New Roman" w:hAnsi="Noor_Nazli" w:cs="Abz-2 (Badr)" w:hint="cs"/>
          <w:sz w:val="28"/>
          <w:szCs w:val="28"/>
          <w:rtl/>
          <w:lang w:bidi="fa-IR"/>
        </w:rPr>
        <w:t>قال الشيخ في المبسوط: «</w:t>
      </w:r>
      <w:r w:rsidRPr="003E36A0">
        <w:rPr>
          <w:rFonts w:ascii="Noor_Nazli" w:eastAsia="Times New Roman" w:hAnsi="Noor_Nazli" w:cs="Abz-2 (Badr)" w:hint="cs"/>
          <w:sz w:val="28"/>
          <w:szCs w:val="28"/>
          <w:rtl/>
          <w:lang w:bidi="fa-IR"/>
        </w:rPr>
        <w:t>إن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كان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شرطا</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يعود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بفساد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العقد</w:t>
      </w:r>
      <w:r>
        <w:rPr>
          <w:rFonts w:ascii="Noor_Nazli" w:eastAsia="Times New Roman" w:hAnsi="Noor_Nazli" w:cs="Abz-2 (Badr)" w:hint="cs"/>
          <w:sz w:val="28"/>
          <w:szCs w:val="28"/>
          <w:rtl/>
          <w:lang w:bidi="fa-IR"/>
        </w:rPr>
        <w:t xml:space="preserve"> ـ</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مثل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تشرط</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الزوجة</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عليه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ألا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يطأها</w:t>
      </w:r>
      <w:r w:rsidRPr="003E36A0">
        <w:rPr>
          <w:rFonts w:ascii="Noor_Nazli" w:eastAsia="Times New Roman" w:hAnsi="Noor_Nazli" w:cs="Abz-2 (Badr)"/>
          <w:sz w:val="28"/>
          <w:szCs w:val="28"/>
          <w:rtl/>
          <w:lang w:bidi="fa-IR"/>
        </w:rPr>
        <w:t xml:space="preserve"> </w:t>
      </w:r>
      <w:r>
        <w:rPr>
          <w:rFonts w:ascii="Noor_Nazli" w:eastAsia="Times New Roman" w:hAnsi="Noor_Nazli" w:cs="Abz-2 (Badr)" w:hint="cs"/>
          <w:sz w:val="28"/>
          <w:szCs w:val="28"/>
          <w:rtl/>
          <w:lang w:bidi="fa-IR"/>
        </w:rPr>
        <w:t xml:space="preserve">ـ </w:t>
      </w:r>
      <w:r w:rsidRPr="003E36A0">
        <w:rPr>
          <w:rFonts w:ascii="Noor_Nazli" w:eastAsia="Times New Roman" w:hAnsi="Noor_Nazli" w:cs="Abz-2 (Badr)" w:hint="cs"/>
          <w:sz w:val="28"/>
          <w:szCs w:val="28"/>
          <w:rtl/>
          <w:lang w:bidi="fa-IR"/>
        </w:rPr>
        <w:t>فالنكاح</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باطل،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لأن</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شرط</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يمنع</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المقصود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بالعقد،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وقد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روى</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أصحابنا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أن</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العقد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صحيح</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والشرط</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صحيح</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ولا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يكون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وط</w:t>
      </w:r>
      <w:r>
        <w:rPr>
          <w:rFonts w:ascii="Noor_Nazli" w:eastAsia="Times New Roman" w:hAnsi="Noor_Nazli" w:cs="Abz-2 (Badr)" w:hint="cs"/>
          <w:sz w:val="28"/>
          <w:szCs w:val="28"/>
          <w:rtl/>
          <w:lang w:bidi="fa-IR"/>
        </w:rPr>
        <w:t>ؤ</w:t>
      </w:r>
      <w:r w:rsidRPr="003E36A0">
        <w:rPr>
          <w:rFonts w:ascii="Noor_Nazli" w:eastAsia="Times New Roman" w:hAnsi="Noor_Nazli" w:cs="Abz-2 (Badr)" w:hint="cs"/>
          <w:sz w:val="28"/>
          <w:szCs w:val="28"/>
          <w:rtl/>
          <w:lang w:bidi="fa-IR"/>
        </w:rPr>
        <w:t>ها،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w:t>
      </w:r>
      <w:r>
        <w:rPr>
          <w:rFonts w:ascii="Noor_Nazli" w:eastAsia="Times New Roman" w:hAnsi="Noor_Nazli" w:cs="Abz-2 (Badr)" w:hint="cs"/>
          <w:sz w:val="28"/>
          <w:szCs w:val="28"/>
          <w:rtl/>
          <w:lang w:bidi="fa-IR"/>
        </w:rPr>
        <w:t>إ</w:t>
      </w:r>
      <w:r w:rsidRPr="003E36A0">
        <w:rPr>
          <w:rFonts w:ascii="Noor_Nazli" w:eastAsia="Times New Roman" w:hAnsi="Noor_Nazli" w:cs="Abz-2 (Badr)" w:hint="cs"/>
          <w:sz w:val="28"/>
          <w:szCs w:val="28"/>
          <w:rtl/>
          <w:lang w:bidi="fa-IR"/>
        </w:rPr>
        <w:t>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أذنت</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فيما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بعد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كان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ذلك،</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وعندي</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أن</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هذا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يختص</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عقد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المتعة</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دون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عقد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الدوام</w:t>
      </w:r>
      <w:r w:rsidRPr="003E36A0">
        <w:rPr>
          <w:rFonts w:ascii="Noor_Nazli" w:eastAsia="Times New Roman" w:hAnsi="Noor_Nazli" w:cs="Abz-2 (Badr)"/>
          <w:sz w:val="28"/>
          <w:szCs w:val="28"/>
          <w:rtl/>
          <w:lang w:bidi="fa-IR"/>
        </w:rPr>
        <w:t>.</w:t>
      </w:r>
      <w:r>
        <w:rPr>
          <w:rFonts w:ascii="Noor_Nazli" w:eastAsia="Times New Roman" w:hAnsi="Noor_Nazli" w:cs="Abz-2 (Badr)" w:hint="cs"/>
          <w:sz w:val="28"/>
          <w:szCs w:val="28"/>
          <w:rtl/>
          <w:lang w:bidi="fa-IR"/>
        </w:rPr>
        <w:t>»</w:t>
      </w:r>
      <w:r w:rsidRPr="005B5F36">
        <w:rPr>
          <w:rStyle w:val="FootnoteReference"/>
          <w:rFonts w:ascii="Arial" w:hAnsi="Arial" w:cs="Abz-2 (Badr)"/>
          <w:sz w:val="28"/>
          <w:szCs w:val="28"/>
          <w:rtl/>
          <w:lang w:bidi="ar"/>
        </w:rPr>
        <w:footnoteReference w:id="5"/>
      </w:r>
    </w:p>
    <w:p w14:paraId="1357AE57"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در واقع مرحوم شيخ وجه فساد اين شرط را مخالفت آن با مقتضای عقد دائم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دانند نه مخالفت آن با کتاب و سنت.</w:t>
      </w:r>
    </w:p>
    <w:p w14:paraId="25C80B36"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مرحوم صاحب جواهر در توجيه مدعای شيخ و حمل اين دو خبر بر متعه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فرمايد: «</w:t>
      </w:r>
      <w:r w:rsidRPr="003E36A0">
        <w:rPr>
          <w:rFonts w:ascii="Noor_Nazli" w:eastAsia="Times New Roman" w:hAnsi="Noor_Nazli" w:cs="Abz-2 (Badr)" w:hint="cs"/>
          <w:sz w:val="28"/>
          <w:szCs w:val="28"/>
          <w:rtl/>
          <w:lang w:bidi="fa-IR"/>
        </w:rPr>
        <w:t>لأن</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هو</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الذي</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لم</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يطلب</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النسل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وإن</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ما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يراد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منه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الاستمتاع</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المتحق</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ق</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بغيره،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ولذا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لم</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ينافه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الشرط</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المزبور</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بخلافه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الدائم</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المراد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منه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النسل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والتوالد،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فهو</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lastRenderedPageBreak/>
        <w:t>حينئذ</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خلاف</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مقتضي</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العقد،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لعل</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أيضا</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خلاف</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المشروع</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باعتبار</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تصريح</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الكتاب</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والسن</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ة</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بأن</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الوطء</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أن</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ى</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شاء،</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فيكون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شرط</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عدمه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خلاف</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المشروع</w:t>
      </w:r>
      <w:r>
        <w:rPr>
          <w:rFonts w:ascii="Noor_Nazli" w:eastAsia="Times New Roman" w:hAnsi="Noor_Nazli" w:cs="Abz-2 (Badr)" w:hint="cs"/>
          <w:sz w:val="28"/>
          <w:szCs w:val="28"/>
          <w:rtl/>
          <w:lang w:bidi="fa-IR"/>
        </w:rPr>
        <w:t>.</w:t>
      </w:r>
    </w:p>
    <w:p w14:paraId="0662D4A9"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sidRPr="003E36A0">
        <w:rPr>
          <w:rFonts w:ascii="Noor_Nazli" w:eastAsia="Times New Roman" w:hAnsi="Noor_Nazli" w:cs="Abz-2 (Badr)" w:hint="cs"/>
          <w:sz w:val="28"/>
          <w:szCs w:val="28"/>
          <w:rtl/>
          <w:lang w:bidi="fa-IR"/>
        </w:rPr>
        <w:t>وربما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يومئ</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إليه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الحكم</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بفساد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اشتراط</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جعل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الوطء</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والطلاق</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بيد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الزوجة</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غير</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واحد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النصوص</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وأن</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خلاف</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السن</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ة،</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ولا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ريب</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أن</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اشتراط</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عدم</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الوطء</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أصلا</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أولى</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بذلك</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منه</w:t>
      </w:r>
      <w:r>
        <w:rPr>
          <w:rFonts w:ascii="Noor_Nazli" w:eastAsia="Times New Roman" w:hAnsi="Noor_Nazli" w:cs="Abz-2 (Badr)" w:hint="cs"/>
          <w:sz w:val="28"/>
          <w:szCs w:val="28"/>
          <w:rtl/>
          <w:lang w:bidi="fa-IR"/>
        </w:rPr>
        <w:t>.</w:t>
      </w:r>
    </w:p>
    <w:p w14:paraId="18851A29" w14:textId="77777777" w:rsidR="00B16A2B" w:rsidRPr="003E36A0" w:rsidRDefault="00B16A2B" w:rsidP="00B16A2B">
      <w:pPr>
        <w:widowControl w:val="0"/>
        <w:bidi/>
        <w:spacing w:after="0" w:line="254" w:lineRule="auto"/>
        <w:ind w:firstLine="284"/>
        <w:jc w:val="both"/>
        <w:rPr>
          <w:rFonts w:ascii="Noor_Nazli" w:eastAsia="Times New Roman" w:hAnsi="Noor_Nazli" w:cs="Noor_Nazli"/>
          <w:sz w:val="36"/>
          <w:szCs w:val="36"/>
          <w:rtl/>
          <w:lang w:bidi="fa-IR"/>
        </w:rPr>
      </w:pPr>
      <w:r>
        <w:rPr>
          <w:rFonts w:ascii="Noor_Nazli" w:eastAsia="Times New Roman" w:hAnsi="Noor_Nazli" w:cs="Abz-2 (Badr)" w:hint="cs"/>
          <w:sz w:val="28"/>
          <w:szCs w:val="28"/>
          <w:rtl/>
          <w:lang w:bidi="fa-IR"/>
        </w:rPr>
        <w:t>ب</w:t>
      </w:r>
      <w:r w:rsidRPr="003E36A0">
        <w:rPr>
          <w:rFonts w:ascii="Noor_Nazli" w:eastAsia="Times New Roman" w:hAnsi="Noor_Nazli" w:cs="Abz-2 (Badr)" w:hint="cs"/>
          <w:sz w:val="28"/>
          <w:szCs w:val="28"/>
          <w:rtl/>
          <w:lang w:bidi="fa-IR"/>
        </w:rPr>
        <w:t>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لعل</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مناف</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لمقتضى</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العقد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أو</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مخالف</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للمشروع</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الدائم</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والمنقطع،</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لكن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خرج</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عنه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الأخير</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للنصوص</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بخلاف</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الأو</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فإن</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نص</w:t>
      </w:r>
      <w:r>
        <w:rPr>
          <w:rFonts w:ascii="Noor_Nazli" w:eastAsia="Times New Roman" w:hAnsi="Noor_Nazli" w:cs="Abz-2 (Badr)" w:hint="cs"/>
          <w:sz w:val="28"/>
          <w:szCs w:val="28"/>
          <w:rtl/>
          <w:lang w:bidi="fa-IR"/>
        </w:rPr>
        <w:t>ّ</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يقتضيه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عدا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الخبرين،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وهما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مع</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ضعفهما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يمكن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إرادة</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المؤج</w:t>
      </w:r>
      <w:r>
        <w:rPr>
          <w:rFonts w:ascii="Noor_Nazli" w:eastAsia="Times New Roman" w:hAnsi="Noor_Nazli" w:cs="Abz-2 (Badr)" w:hint="cs"/>
          <w:sz w:val="28"/>
          <w:szCs w:val="28"/>
          <w:rtl/>
          <w:lang w:bidi="fa-IR"/>
        </w:rPr>
        <w:t>ّ</w:t>
      </w:r>
      <w:r w:rsidRPr="003E36A0">
        <w:rPr>
          <w:rFonts w:ascii="Noor_Nazli" w:eastAsia="Times New Roman" w:hAnsi="Noor_Nazli" w:cs="Abz-2 (Badr)" w:hint="cs"/>
          <w:sz w:val="28"/>
          <w:szCs w:val="28"/>
          <w:rtl/>
          <w:lang w:bidi="fa-IR"/>
        </w:rPr>
        <w:t>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منهما،</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لكون</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المتعارف</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اشتراط</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ذلك</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بل</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قد</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عرفت</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القرينة</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عليه</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في</w:t>
      </w:r>
      <w:r w:rsidRPr="003E36A0">
        <w:rPr>
          <w:rFonts w:ascii="Noor_Nazli" w:eastAsia="Times New Roman" w:hAnsi="Noor_Nazli" w:cs="Abz-2 (Badr)"/>
          <w:sz w:val="28"/>
          <w:szCs w:val="28"/>
          <w:rtl/>
          <w:lang w:bidi="fa-IR"/>
        </w:rPr>
        <w:t xml:space="preserve"> </w:t>
      </w:r>
      <w:r w:rsidRPr="003E36A0">
        <w:rPr>
          <w:rFonts w:ascii="Noor_Nazli" w:eastAsia="Times New Roman" w:hAnsi="Noor_Nazli" w:cs="Abz-2 (Badr)" w:hint="cs"/>
          <w:sz w:val="28"/>
          <w:szCs w:val="28"/>
          <w:rtl/>
          <w:lang w:bidi="fa-IR"/>
        </w:rPr>
        <w:t>أحدهما</w:t>
      </w:r>
      <w:r w:rsidRPr="003E36A0">
        <w:rPr>
          <w:rFonts w:ascii="Noor_Nazli" w:eastAsia="Times New Roman" w:hAnsi="Noor_Nazli" w:cs="Abz-2 (Badr)"/>
          <w:sz w:val="28"/>
          <w:szCs w:val="28"/>
          <w:rtl/>
          <w:lang w:bidi="fa-IR"/>
        </w:rPr>
        <w:t>.</w:t>
      </w:r>
      <w:r>
        <w:rPr>
          <w:rFonts w:ascii="Noor_Nazli" w:eastAsia="Times New Roman" w:hAnsi="Noor_Nazli" w:cs="Abz-2 (Badr)" w:hint="cs"/>
          <w:sz w:val="28"/>
          <w:szCs w:val="28"/>
          <w:rtl/>
          <w:lang w:bidi="fa-IR"/>
        </w:rPr>
        <w:t>»</w:t>
      </w:r>
      <w:r w:rsidRPr="005B5F36">
        <w:rPr>
          <w:rStyle w:val="FootnoteReference"/>
          <w:rFonts w:ascii="Arial" w:hAnsi="Arial" w:cs="Abz-2 (Badr)"/>
          <w:sz w:val="28"/>
          <w:szCs w:val="28"/>
          <w:rtl/>
          <w:lang w:bidi="ar"/>
        </w:rPr>
        <w:footnoteReference w:id="6"/>
      </w:r>
    </w:p>
    <w:p w14:paraId="4549444D"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مراد ايشان نيز از قرينه، روايت ذيل است:</w:t>
      </w:r>
    </w:p>
    <w:p w14:paraId="26CE1AA9" w14:textId="77777777" w:rsidR="00B16A2B" w:rsidRPr="003C271F" w:rsidRDefault="00B16A2B" w:rsidP="00B16A2B">
      <w:pPr>
        <w:widowControl w:val="0"/>
        <w:bidi/>
        <w:spacing w:after="0" w:line="254" w:lineRule="auto"/>
        <w:ind w:firstLine="284"/>
        <w:jc w:val="both"/>
        <w:rPr>
          <w:rFonts w:ascii="Noor_Nazli" w:eastAsia="Times New Roman" w:hAnsi="Noor_Nazli" w:cs="Abz-2 (Badr)"/>
          <w:color w:val="000000" w:themeColor="text1"/>
          <w:sz w:val="28"/>
          <w:szCs w:val="28"/>
          <w:rtl/>
          <w:lang w:bidi="fa-IR"/>
        </w:rPr>
      </w:pPr>
      <w:r w:rsidRPr="003C271F">
        <w:rPr>
          <w:rFonts w:ascii="Arial" w:eastAsia="Times New Roman" w:hAnsi="Arial" w:cs="Abz-2 (Badr)" w:hint="cs"/>
          <w:color w:val="000000" w:themeColor="text1"/>
          <w:sz w:val="28"/>
          <w:szCs w:val="28"/>
          <w:rtl/>
          <w:lang w:bidi="ar"/>
        </w:rPr>
        <w:t>حسنة عمّار</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بن‌</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مروان‌</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عن‌</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أبي</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عبد</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الله</w:t>
      </w:r>
      <w:r>
        <w:rPr>
          <w:rFonts w:ascii="Arial" w:eastAsia="Times New Roman" w:hAnsi="Arial" w:cs="Abz-2 (Badr)" w:hint="cs"/>
          <w:color w:val="000000" w:themeColor="text1"/>
          <w:sz w:val="28"/>
          <w:szCs w:val="28"/>
          <w:rtl/>
          <w:lang w:bidi="ar"/>
        </w:rPr>
        <w:t xml:space="preserve">(ع)، </w:t>
      </w:r>
      <w:r w:rsidRPr="003C271F">
        <w:rPr>
          <w:rFonts w:ascii="Arial" w:eastAsia="Times New Roman" w:hAnsi="Arial" w:cs="Abz-2 (Badr)" w:hint="cs"/>
          <w:color w:val="000000" w:themeColor="text1"/>
          <w:sz w:val="28"/>
          <w:szCs w:val="28"/>
          <w:rtl/>
          <w:lang w:bidi="ar"/>
        </w:rPr>
        <w:t>قال</w:t>
      </w:r>
      <w:r w:rsidRPr="003C271F">
        <w:rPr>
          <w:rFonts w:ascii="Noor_Nazli" w:eastAsia="Times New Roman" w:hAnsi="Noor_Nazli" w:cs="Abz-2 (Badr)"/>
          <w:color w:val="000000" w:themeColor="text1"/>
          <w:sz w:val="28"/>
          <w:szCs w:val="28"/>
          <w:rtl/>
          <w:lang w:bidi="ar"/>
        </w:rPr>
        <w:t xml:space="preserve">: </w:t>
      </w:r>
      <w:r>
        <w:rPr>
          <w:rFonts w:ascii="Noor_Nazli" w:eastAsia="Times New Roman" w:hAnsi="Noor_Nazli" w:cs="Abz-2 (Badr)" w:hint="cs"/>
          <w:color w:val="000000" w:themeColor="text1"/>
          <w:sz w:val="28"/>
          <w:szCs w:val="28"/>
          <w:rtl/>
          <w:lang w:bidi="ar"/>
        </w:rPr>
        <w:t>«</w:t>
      </w:r>
      <w:r w:rsidRPr="003C271F">
        <w:rPr>
          <w:rFonts w:ascii="Arial" w:eastAsia="Times New Roman" w:hAnsi="Arial" w:cs="Abz-2 (Badr)" w:hint="cs"/>
          <w:color w:val="000000" w:themeColor="text1"/>
          <w:sz w:val="28"/>
          <w:szCs w:val="28"/>
          <w:rtl/>
          <w:lang w:bidi="ar"/>
        </w:rPr>
        <w:t>قلت‌</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له</w:t>
      </w:r>
      <w:r>
        <w:rPr>
          <w:rFonts w:ascii="Arial" w:eastAsia="Times New Roman" w:hAnsi="Arial" w:cs="Abz-2 (Badr)" w:hint="cs"/>
          <w:color w:val="000000" w:themeColor="text1"/>
          <w:sz w:val="28"/>
          <w:szCs w:val="28"/>
          <w:rtl/>
          <w:lang w:bidi="ar"/>
        </w:rPr>
        <w:t>:</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رجل</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جاء</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إلى</w:t>
      </w:r>
      <w:r>
        <w:rPr>
          <w:rFonts w:ascii="Arial" w:eastAsia="Times New Roman" w:hAnsi="Arial" w:cs="Abz-2 (Badr)" w:hint="cs"/>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امرأة</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فسألها</w:t>
      </w:r>
      <w:r>
        <w:rPr>
          <w:rFonts w:ascii="Arial" w:eastAsia="Times New Roman" w:hAnsi="Arial" w:cs="Abz-2 (Badr)" w:hint="cs"/>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أن</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تزوّجه</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نفسها</w:t>
      </w:r>
      <w:r>
        <w:rPr>
          <w:rFonts w:ascii="Arial" w:eastAsia="Times New Roman" w:hAnsi="Arial" w:cs="Abz-2 (Badr)" w:hint="cs"/>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فقالت</w:t>
      </w:r>
      <w:r>
        <w:rPr>
          <w:rFonts w:ascii="Arial" w:eastAsia="Times New Roman" w:hAnsi="Arial" w:cs="Abz-2 (Badr)" w:hint="cs"/>
          <w:color w:val="000000" w:themeColor="text1"/>
          <w:sz w:val="28"/>
          <w:szCs w:val="28"/>
          <w:rtl/>
          <w:lang w:bidi="ar"/>
        </w:rPr>
        <w:t>:</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أ</w:t>
      </w:r>
      <w:r>
        <w:rPr>
          <w:rFonts w:ascii="Arial" w:eastAsia="Times New Roman" w:hAnsi="Arial" w:cs="Abz-2 (Badr)" w:hint="cs"/>
          <w:color w:val="000000" w:themeColor="text1"/>
          <w:sz w:val="28"/>
          <w:szCs w:val="28"/>
          <w:rtl/>
          <w:lang w:bidi="ar"/>
        </w:rPr>
        <w:t>ُ</w:t>
      </w:r>
      <w:r w:rsidRPr="003C271F">
        <w:rPr>
          <w:rFonts w:ascii="Arial" w:eastAsia="Times New Roman" w:hAnsi="Arial" w:cs="Abz-2 (Badr)" w:hint="cs"/>
          <w:color w:val="000000" w:themeColor="text1"/>
          <w:sz w:val="28"/>
          <w:szCs w:val="28"/>
          <w:rtl/>
          <w:lang w:bidi="ar"/>
        </w:rPr>
        <w:t>زوّجك</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نفسي</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على</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أن‌</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تلتمس‌</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منّي</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ما</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شئت‌</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من‌</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نظر</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أو</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التماس‌</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وتنال‌</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منّي</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ما</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ينال‌</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الرجل‌</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من‌</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أهله‌</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إلا</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أنّك‌</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لا</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تدخل‌</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فرجك‌</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في</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فرجي</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وتتلذّذ</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بما</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شئت‌</w:t>
      </w:r>
      <w:r>
        <w:rPr>
          <w:rFonts w:ascii="Arial" w:eastAsia="Times New Roman" w:hAnsi="Arial" w:cs="Abz-2 (Badr)" w:hint="cs"/>
          <w:color w:val="000000" w:themeColor="text1"/>
          <w:sz w:val="28"/>
          <w:szCs w:val="28"/>
          <w:rtl/>
          <w:lang w:bidi="ar"/>
        </w:rPr>
        <w:t>،</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فإنّي</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أخاف‌</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الفضيحة</w:t>
      </w:r>
      <w:r>
        <w:rPr>
          <w:rFonts w:ascii="Arial" w:eastAsia="Times New Roman" w:hAnsi="Arial" w:cs="Abz-2 (Badr)" w:hint="cs"/>
          <w:color w:val="000000" w:themeColor="text1"/>
          <w:sz w:val="28"/>
          <w:szCs w:val="28"/>
          <w:rtl/>
          <w:lang w:bidi="ar"/>
        </w:rPr>
        <w:t>.</w:t>
      </w:r>
      <w:r w:rsidRPr="003C271F">
        <w:rPr>
          <w:rFonts w:ascii="Arial" w:eastAsia="Times New Roman" w:hAnsi="Arial" w:cs="Abz-2 (Badr)" w:hint="cs"/>
          <w:color w:val="000000" w:themeColor="text1"/>
          <w:sz w:val="28"/>
          <w:szCs w:val="28"/>
          <w:rtl/>
          <w:lang w:bidi="ar"/>
        </w:rPr>
        <w:t>‌</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قال</w:t>
      </w:r>
      <w:r>
        <w:rPr>
          <w:rFonts w:ascii="Arial" w:eastAsia="Times New Roman" w:hAnsi="Arial" w:cs="Abz-2 (Badr)" w:hint="cs"/>
          <w:color w:val="000000" w:themeColor="text1"/>
          <w:sz w:val="28"/>
          <w:szCs w:val="28"/>
          <w:rtl/>
          <w:lang w:bidi="ar"/>
        </w:rPr>
        <w:t>:</w:t>
      </w:r>
      <w:r w:rsidRPr="003C271F">
        <w:rPr>
          <w:rFonts w:ascii="Arial" w:eastAsia="Times New Roman" w:hAnsi="Arial" w:cs="Abz-2 (Badr)" w:hint="cs"/>
          <w:color w:val="000000" w:themeColor="text1"/>
          <w:sz w:val="28"/>
          <w:szCs w:val="28"/>
          <w:rtl/>
          <w:lang w:bidi="ar"/>
        </w:rPr>
        <w:t>‌</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ليس‌</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له‌</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إلا</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ما</w:t>
      </w:r>
      <w:r w:rsidRPr="003C271F">
        <w:rPr>
          <w:rFonts w:ascii="Noor_Nazli" w:eastAsia="Times New Roman" w:hAnsi="Noor_Nazli" w:cs="Abz-2 (Badr)"/>
          <w:color w:val="000000" w:themeColor="text1"/>
          <w:sz w:val="28"/>
          <w:szCs w:val="28"/>
          <w:rtl/>
          <w:lang w:bidi="ar"/>
        </w:rPr>
        <w:t xml:space="preserve"> </w:t>
      </w:r>
      <w:r w:rsidRPr="003C271F">
        <w:rPr>
          <w:rFonts w:ascii="Arial" w:eastAsia="Times New Roman" w:hAnsi="Arial" w:cs="Abz-2 (Badr)" w:hint="cs"/>
          <w:color w:val="000000" w:themeColor="text1"/>
          <w:sz w:val="28"/>
          <w:szCs w:val="28"/>
          <w:rtl/>
          <w:lang w:bidi="ar"/>
        </w:rPr>
        <w:t>اشترط</w:t>
      </w:r>
      <w:r w:rsidRPr="003C271F">
        <w:rPr>
          <w:rFonts w:ascii="Noor_Nazli" w:eastAsia="Times New Roman" w:hAnsi="Noor_Nazli" w:cs="Abz-2 (Badr)"/>
          <w:color w:val="000000" w:themeColor="text1"/>
          <w:sz w:val="28"/>
          <w:szCs w:val="28"/>
          <w:rtl/>
          <w:lang w:bidi="ar"/>
        </w:rPr>
        <w:t>.</w:t>
      </w:r>
      <w:r>
        <w:rPr>
          <w:rFonts w:ascii="Noor_Nazli" w:eastAsia="Times New Roman" w:hAnsi="Noor_Nazli" w:cs="Abz-2 (Badr)" w:hint="cs"/>
          <w:color w:val="000000" w:themeColor="text1"/>
          <w:sz w:val="28"/>
          <w:szCs w:val="28"/>
          <w:rtl/>
          <w:lang w:bidi="ar"/>
        </w:rPr>
        <w:t>»</w:t>
      </w:r>
      <w:r w:rsidRPr="005B5F36">
        <w:rPr>
          <w:rStyle w:val="FootnoteReference"/>
          <w:rFonts w:ascii="Arial" w:hAnsi="Arial" w:cs="Abz-2 (Badr)"/>
          <w:sz w:val="28"/>
          <w:szCs w:val="28"/>
          <w:rtl/>
          <w:lang w:bidi="ar"/>
        </w:rPr>
        <w:footnoteReference w:id="7"/>
      </w:r>
    </w:p>
    <w:p w14:paraId="4BE19352"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و مرحوم صاحب جواهر به اشتباه آن را با عبارت «تزوّجه نفسها متعة» نقل کرده است</w:t>
      </w:r>
      <w:r w:rsidRPr="005B5F36">
        <w:rPr>
          <w:rStyle w:val="FootnoteReference"/>
          <w:rFonts w:ascii="Arial" w:hAnsi="Arial" w:cs="Abz-2 (Badr)"/>
          <w:sz w:val="28"/>
          <w:szCs w:val="28"/>
          <w:rtl/>
          <w:lang w:bidi="ar"/>
        </w:rPr>
        <w:footnoteReference w:id="8"/>
      </w:r>
      <w:r>
        <w:rPr>
          <w:rFonts w:ascii="Noor_Nazli" w:eastAsia="Times New Roman" w:hAnsi="Noor_Nazli" w:cs="Abz-2 (Badr)" w:hint="cs"/>
          <w:sz w:val="28"/>
          <w:szCs w:val="28"/>
          <w:rtl/>
          <w:lang w:bidi="fa-IR"/>
        </w:rPr>
        <w:t>، در حالی که در مصدر لفظ «متعة» وارد نشده است. البته قرينه  ديگری که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توان برای حمل اين روايت و نيز خبر سماعه بر متعه ذکر کرد، اين است که زن وجه اين شرط را خوف از رسوايی برشمرده است که نوعاً مربوط به متعه است نه نکاح دائم.</w:t>
      </w:r>
    </w:p>
    <w:p w14:paraId="27DD8709"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البته ايشان در ادامه با رد وجوه ذکر شده برای فساد شرط مذکور در نکاح دائم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فرمايد: «</w:t>
      </w:r>
      <w:r w:rsidRPr="00F02E22">
        <w:rPr>
          <w:rFonts w:ascii="Noor_Nazli" w:eastAsia="Times New Roman" w:hAnsi="Noor_Nazli" w:cs="Abz-2 (Badr)" w:hint="cs"/>
          <w:sz w:val="28"/>
          <w:szCs w:val="28"/>
          <w:rtl/>
          <w:lang w:bidi="fa-IR"/>
        </w:rPr>
        <w:t>هو</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كما</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ترى</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تحك</w:t>
      </w:r>
      <w:r>
        <w:rPr>
          <w:rFonts w:ascii="Noor_Nazli" w:eastAsia="Times New Roman" w:hAnsi="Noor_Nazli" w:cs="Abz-2 (Badr)" w:hint="cs"/>
          <w:sz w:val="28"/>
          <w:szCs w:val="28"/>
          <w:rtl/>
          <w:lang w:bidi="fa-IR"/>
        </w:rPr>
        <w:t>ّ</w:t>
      </w:r>
      <w:r w:rsidRPr="00F02E22">
        <w:rPr>
          <w:rFonts w:ascii="Noor_Nazli" w:eastAsia="Times New Roman" w:hAnsi="Noor_Nazli" w:cs="Abz-2 (Badr)" w:hint="cs"/>
          <w:sz w:val="28"/>
          <w:szCs w:val="28"/>
          <w:rtl/>
          <w:lang w:bidi="fa-IR"/>
        </w:rPr>
        <w:t>م</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بلا</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حاكم،</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ضرورة</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عدم</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الفرق</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بين</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الدائم</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والمنقطع</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في</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ذلك،</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بل</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ربما</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كان</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الوطء</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في</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الأخير</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أشد</w:t>
      </w:r>
      <w:r>
        <w:rPr>
          <w:rFonts w:ascii="Noor_Nazli" w:eastAsia="Times New Roman" w:hAnsi="Noor_Nazli" w:cs="Abz-2 (Badr)" w:hint="cs"/>
          <w:sz w:val="28"/>
          <w:szCs w:val="28"/>
          <w:rtl/>
          <w:lang w:bidi="fa-IR"/>
        </w:rPr>
        <w:t>ّ</w:t>
      </w:r>
      <w:r w:rsidRPr="00F02E22">
        <w:rPr>
          <w:rFonts w:ascii="Noor_Nazli" w:eastAsia="Times New Roman" w:hAnsi="Noor_Nazli" w:cs="Abz-2 (Badr)"/>
          <w:sz w:val="28"/>
          <w:szCs w:val="28"/>
          <w:rtl/>
          <w:lang w:bidi="fa-IR"/>
        </w:rPr>
        <w:t xml:space="preserve"> </w:t>
      </w:r>
      <w:r>
        <w:rPr>
          <w:rFonts w:ascii="Noor_Nazli" w:eastAsia="Times New Roman" w:hAnsi="Noor_Nazli" w:cs="Abz-2 (Badr)" w:hint="cs"/>
          <w:sz w:val="28"/>
          <w:szCs w:val="28"/>
          <w:rtl/>
          <w:lang w:bidi="fa-IR"/>
        </w:rPr>
        <w:t>م</w:t>
      </w:r>
      <w:r w:rsidRPr="00F02E22">
        <w:rPr>
          <w:rFonts w:ascii="Noor_Nazli" w:eastAsia="Times New Roman" w:hAnsi="Noor_Nazli" w:cs="Abz-2 (Badr)" w:hint="cs"/>
          <w:sz w:val="28"/>
          <w:szCs w:val="28"/>
          <w:rtl/>
          <w:lang w:bidi="fa-IR"/>
        </w:rPr>
        <w:t>لاحظ</w:t>
      </w:r>
      <w:r>
        <w:rPr>
          <w:rFonts w:ascii="Noor_Nazli" w:eastAsia="Times New Roman" w:hAnsi="Noor_Nazli" w:cs="Abz-2 (Badr)" w:hint="cs"/>
          <w:sz w:val="28"/>
          <w:szCs w:val="28"/>
          <w:rtl/>
          <w:lang w:bidi="fa-IR"/>
        </w:rPr>
        <w:t>ةً</w:t>
      </w:r>
      <w:r w:rsidRPr="00F02E22">
        <w:rPr>
          <w:rFonts w:ascii="Noor_Nazli" w:eastAsia="Times New Roman" w:hAnsi="Noor_Nazli" w:cs="Abz-2 (Badr)" w:hint="cs"/>
          <w:sz w:val="28"/>
          <w:szCs w:val="28"/>
          <w:rtl/>
          <w:lang w:bidi="fa-IR"/>
        </w:rPr>
        <w:t>،</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وخبر</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إسحاق</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بن</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عم</w:t>
      </w:r>
      <w:r>
        <w:rPr>
          <w:rFonts w:ascii="Noor_Nazli" w:eastAsia="Times New Roman" w:hAnsi="Noor_Nazli" w:cs="Abz-2 (Badr)" w:hint="cs"/>
          <w:sz w:val="28"/>
          <w:szCs w:val="28"/>
          <w:rtl/>
          <w:lang w:bidi="fa-IR"/>
        </w:rPr>
        <w:t>ّ</w:t>
      </w:r>
      <w:r w:rsidRPr="00F02E22">
        <w:rPr>
          <w:rFonts w:ascii="Noor_Nazli" w:eastAsia="Times New Roman" w:hAnsi="Noor_Nazli" w:cs="Abz-2 (Badr)" w:hint="cs"/>
          <w:sz w:val="28"/>
          <w:szCs w:val="28"/>
          <w:rtl/>
          <w:lang w:bidi="fa-IR"/>
        </w:rPr>
        <w:t>ار</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وغيره</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مطلق،</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والضعف</w:t>
      </w:r>
      <w:r w:rsidRPr="00F02E22">
        <w:rPr>
          <w:rFonts w:ascii="Noor_Nazli" w:eastAsia="Times New Roman" w:hAnsi="Noor_Nazli" w:cs="Abz-2 (Badr)"/>
          <w:sz w:val="28"/>
          <w:szCs w:val="28"/>
          <w:rtl/>
          <w:lang w:bidi="fa-IR"/>
        </w:rPr>
        <w:t xml:space="preserve"> </w:t>
      </w:r>
      <w:r>
        <w:rPr>
          <w:rFonts w:ascii="Noor_Nazli" w:eastAsia="Times New Roman" w:hAnsi="Noor_Nazli" w:cs="Abz-2 (Badr)" w:hint="cs"/>
          <w:sz w:val="28"/>
          <w:szCs w:val="28"/>
          <w:rtl/>
          <w:lang w:bidi="fa-IR"/>
        </w:rPr>
        <w:t xml:space="preserve">ـ </w:t>
      </w:r>
      <w:r w:rsidRPr="00F02E22">
        <w:rPr>
          <w:rFonts w:ascii="Noor_Nazli" w:eastAsia="Times New Roman" w:hAnsi="Noor_Nazli" w:cs="Abz-2 (Badr)" w:hint="cs"/>
          <w:sz w:val="28"/>
          <w:szCs w:val="28"/>
          <w:rtl/>
          <w:lang w:bidi="fa-IR"/>
        </w:rPr>
        <w:t>إن</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كان</w:t>
      </w:r>
      <w:r>
        <w:rPr>
          <w:rFonts w:ascii="Noor_Nazli" w:eastAsia="Times New Roman" w:hAnsi="Noor_Nazli" w:cs="Abz-2 (Badr)" w:hint="cs"/>
          <w:sz w:val="28"/>
          <w:szCs w:val="28"/>
          <w:rtl/>
          <w:lang w:bidi="fa-IR"/>
        </w:rPr>
        <w:t xml:space="preserve"> ـ</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منجبر</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بالشهرة</w:t>
      </w:r>
      <w:r>
        <w:rPr>
          <w:rFonts w:ascii="Noor_Nazli" w:eastAsia="Times New Roman" w:hAnsi="Noor_Nazli" w:cs="Abz-2 (Badr)" w:hint="cs"/>
          <w:sz w:val="28"/>
          <w:szCs w:val="28"/>
          <w:rtl/>
          <w:lang w:bidi="fa-IR"/>
        </w:rPr>
        <w:t>.</w:t>
      </w:r>
    </w:p>
    <w:p w14:paraId="78921A5D" w14:textId="77777777" w:rsidR="00B16A2B" w:rsidRDefault="00B16A2B" w:rsidP="00B16A2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lastRenderedPageBreak/>
        <w:t>و</w:t>
      </w:r>
      <w:r w:rsidRPr="00F02E22">
        <w:rPr>
          <w:rFonts w:ascii="Noor_Nazli" w:eastAsia="Times New Roman" w:hAnsi="Noor_Nazli" w:cs="Abz-2 (Badr)" w:hint="cs"/>
          <w:sz w:val="28"/>
          <w:szCs w:val="28"/>
          <w:rtl/>
          <w:lang w:bidi="fa-IR"/>
        </w:rPr>
        <w:t>لو</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أن</w:t>
      </w:r>
      <w:r>
        <w:rPr>
          <w:rFonts w:ascii="Noor_Nazli" w:eastAsia="Times New Roman" w:hAnsi="Noor_Nazli" w:cs="Abz-2 (Badr)" w:hint="cs"/>
          <w:sz w:val="28"/>
          <w:szCs w:val="28"/>
          <w:rtl/>
          <w:lang w:bidi="fa-IR"/>
        </w:rPr>
        <w:t>ّ</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الوطء</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من</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مقتضيات</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النكاح</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على</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وجه</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يستلزم</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اشتراط</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عدمه</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بطلانه</w:t>
      </w:r>
      <w:r>
        <w:rPr>
          <w:rFonts w:ascii="Noor_Nazli" w:eastAsia="Times New Roman" w:hAnsi="Noor_Nazli" w:cs="Abz-2 (Badr)" w:hint="cs"/>
          <w:sz w:val="28"/>
          <w:szCs w:val="28"/>
          <w:rtl/>
          <w:lang w:bidi="fa-IR"/>
        </w:rPr>
        <w:t>،</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لم</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يجز</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نكاح</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المتعذ</w:t>
      </w:r>
      <w:r>
        <w:rPr>
          <w:rFonts w:ascii="Noor_Nazli" w:eastAsia="Times New Roman" w:hAnsi="Noor_Nazli" w:cs="Abz-2 (Badr)" w:hint="cs"/>
          <w:sz w:val="28"/>
          <w:szCs w:val="28"/>
          <w:rtl/>
          <w:lang w:bidi="fa-IR"/>
        </w:rPr>
        <w:t>ّ</w:t>
      </w:r>
      <w:r w:rsidRPr="00F02E22">
        <w:rPr>
          <w:rFonts w:ascii="Noor_Nazli" w:eastAsia="Times New Roman" w:hAnsi="Noor_Nazli" w:cs="Abz-2 (Badr)" w:hint="cs"/>
          <w:sz w:val="28"/>
          <w:szCs w:val="28"/>
          <w:rtl/>
          <w:lang w:bidi="fa-IR"/>
        </w:rPr>
        <w:t>ر</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وط</w:t>
      </w:r>
      <w:r>
        <w:rPr>
          <w:rFonts w:ascii="Noor_Nazli" w:eastAsia="Times New Roman" w:hAnsi="Noor_Nazli" w:cs="Abz-2 (Badr)" w:hint="cs"/>
          <w:sz w:val="28"/>
          <w:szCs w:val="28"/>
          <w:rtl/>
          <w:lang w:bidi="fa-IR"/>
        </w:rPr>
        <w:t>ؤ</w:t>
      </w:r>
      <w:r w:rsidRPr="00F02E22">
        <w:rPr>
          <w:rFonts w:ascii="Noor_Nazli" w:eastAsia="Times New Roman" w:hAnsi="Noor_Nazli" w:cs="Abz-2 (Badr)" w:hint="cs"/>
          <w:sz w:val="28"/>
          <w:szCs w:val="28"/>
          <w:rtl/>
          <w:lang w:bidi="fa-IR"/>
        </w:rPr>
        <w:t>ها</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أو</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وط</w:t>
      </w:r>
      <w:r>
        <w:rPr>
          <w:rFonts w:ascii="Noor_Nazli" w:eastAsia="Times New Roman" w:hAnsi="Noor_Nazli" w:cs="Abz-2 (Badr)" w:hint="cs"/>
          <w:sz w:val="28"/>
          <w:szCs w:val="28"/>
          <w:rtl/>
          <w:lang w:bidi="fa-IR"/>
        </w:rPr>
        <w:t>ؤ</w:t>
      </w:r>
      <w:r w:rsidRPr="00F02E22">
        <w:rPr>
          <w:rFonts w:ascii="Noor_Nazli" w:eastAsia="Times New Roman" w:hAnsi="Noor_Nazli" w:cs="Abz-2 (Badr)" w:hint="cs"/>
          <w:sz w:val="28"/>
          <w:szCs w:val="28"/>
          <w:rtl/>
          <w:lang w:bidi="fa-IR"/>
        </w:rPr>
        <w:t>ه،</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وهو</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معلوم</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الفساد،</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w:t>
      </w:r>
      <w:r>
        <w:rPr>
          <w:rFonts w:ascii="Noor_Nazli" w:eastAsia="Times New Roman" w:hAnsi="Noor_Nazli" w:cs="Abz-2 (Badr)" w:hint="cs"/>
          <w:sz w:val="28"/>
          <w:szCs w:val="28"/>
          <w:rtl/>
          <w:lang w:bidi="fa-IR"/>
        </w:rPr>
        <w:t>إ</w:t>
      </w:r>
      <w:r w:rsidRPr="00F02E22">
        <w:rPr>
          <w:rFonts w:ascii="Noor_Nazli" w:eastAsia="Times New Roman" w:hAnsi="Noor_Nazli" w:cs="Abz-2 (Badr)" w:hint="cs"/>
          <w:sz w:val="28"/>
          <w:szCs w:val="28"/>
          <w:rtl/>
          <w:lang w:bidi="fa-IR"/>
        </w:rPr>
        <w:t>ن</w:t>
      </w:r>
      <w:r>
        <w:rPr>
          <w:rFonts w:ascii="Noor_Nazli" w:eastAsia="Times New Roman" w:hAnsi="Noor_Nazli" w:cs="Abz-2 (Badr)" w:hint="cs"/>
          <w:sz w:val="28"/>
          <w:szCs w:val="28"/>
          <w:rtl/>
          <w:lang w:bidi="fa-IR"/>
        </w:rPr>
        <w:t>ّ</w:t>
      </w:r>
      <w:r w:rsidRPr="00F02E22">
        <w:rPr>
          <w:rFonts w:ascii="Noor_Nazli" w:eastAsia="Times New Roman" w:hAnsi="Noor_Nazli" w:cs="Abz-2 (Badr)" w:hint="cs"/>
          <w:sz w:val="28"/>
          <w:szCs w:val="28"/>
          <w:rtl/>
          <w:lang w:bidi="fa-IR"/>
        </w:rPr>
        <w:t>ما</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الوطء</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غاية</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من</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الغايات</w:t>
      </w:r>
      <w:r>
        <w:rPr>
          <w:rFonts w:ascii="Noor_Nazli" w:eastAsia="Times New Roman" w:hAnsi="Noor_Nazli" w:cs="Abz-2 (Badr)" w:hint="cs"/>
          <w:sz w:val="28"/>
          <w:szCs w:val="28"/>
          <w:rtl/>
          <w:lang w:bidi="fa-IR"/>
        </w:rPr>
        <w:t>.</w:t>
      </w:r>
    </w:p>
    <w:p w14:paraId="180A6789" w14:textId="77777777" w:rsidR="00B16A2B" w:rsidRPr="00F02E22" w:rsidRDefault="00B16A2B" w:rsidP="00B16A2B">
      <w:pPr>
        <w:widowControl w:val="0"/>
        <w:bidi/>
        <w:spacing w:after="0" w:line="254" w:lineRule="auto"/>
        <w:ind w:firstLine="284"/>
        <w:jc w:val="both"/>
        <w:rPr>
          <w:rFonts w:ascii="Noor_Nazli" w:eastAsia="Times New Roman" w:hAnsi="Noor_Nazli" w:cs="Noor_Nazli"/>
          <w:sz w:val="36"/>
          <w:szCs w:val="36"/>
          <w:rtl/>
          <w:lang w:bidi="fa-IR"/>
        </w:rPr>
      </w:pPr>
      <w:r w:rsidRPr="00F02E22">
        <w:rPr>
          <w:rFonts w:ascii="Noor_Nazli" w:eastAsia="Times New Roman" w:hAnsi="Noor_Nazli" w:cs="Abz-2 (Badr)" w:hint="cs"/>
          <w:sz w:val="28"/>
          <w:szCs w:val="28"/>
          <w:rtl/>
          <w:lang w:bidi="fa-IR"/>
        </w:rPr>
        <w:t>والنصوص</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المتضم</w:t>
      </w:r>
      <w:r>
        <w:rPr>
          <w:rFonts w:ascii="Noor_Nazli" w:eastAsia="Times New Roman" w:hAnsi="Noor_Nazli" w:cs="Abz-2 (Badr)" w:hint="cs"/>
          <w:sz w:val="28"/>
          <w:szCs w:val="28"/>
          <w:rtl/>
          <w:lang w:bidi="fa-IR"/>
        </w:rPr>
        <w:t>ّ</w:t>
      </w:r>
      <w:r w:rsidRPr="00F02E22">
        <w:rPr>
          <w:rFonts w:ascii="Noor_Nazli" w:eastAsia="Times New Roman" w:hAnsi="Noor_Nazli" w:cs="Abz-2 (Badr)" w:hint="cs"/>
          <w:sz w:val="28"/>
          <w:szCs w:val="28"/>
          <w:rtl/>
          <w:lang w:bidi="fa-IR"/>
        </w:rPr>
        <w:t>نة</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لبطلان</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اشتراط</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كون</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ولاية</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الجماع</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بيدها</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وولاية</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الطلاق</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كذلك</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إن</w:t>
      </w:r>
      <w:r>
        <w:rPr>
          <w:rFonts w:ascii="Noor_Nazli" w:eastAsia="Times New Roman" w:hAnsi="Noor_Nazli" w:cs="Abz-2 (Badr)" w:hint="cs"/>
          <w:sz w:val="28"/>
          <w:szCs w:val="28"/>
          <w:rtl/>
          <w:lang w:bidi="fa-IR"/>
        </w:rPr>
        <w:t>ّ</w:t>
      </w:r>
      <w:r w:rsidRPr="00F02E22">
        <w:rPr>
          <w:rFonts w:ascii="Noor_Nazli" w:eastAsia="Times New Roman" w:hAnsi="Noor_Nazli" w:cs="Abz-2 (Badr)" w:hint="cs"/>
          <w:sz w:val="28"/>
          <w:szCs w:val="28"/>
          <w:rtl/>
          <w:lang w:bidi="fa-IR"/>
        </w:rPr>
        <w:t>ما</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هو</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لمخالفة</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نحو</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قوله</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 xml:space="preserve">تعالى: </w:t>
      </w:r>
      <w:r w:rsidRPr="00F02E22">
        <w:rPr>
          <w:rFonts w:ascii="Noor_Nazli" w:eastAsia="Times New Roman" w:hAnsi="Noor_Nazli" w:cs="Abz-2 (Badr)"/>
          <w:sz w:val="28"/>
          <w:szCs w:val="28"/>
          <w:rtl/>
          <w:lang w:bidi="fa-IR"/>
        </w:rPr>
        <w:t>«</w:t>
      </w:r>
      <w:r w:rsidRPr="00F02E22">
        <w:rPr>
          <w:rFonts w:ascii="Noor_Nazli" w:eastAsia="Times New Roman" w:hAnsi="Noor_Nazli" w:cs="QuranTaha" w:hint="cs"/>
          <w:sz w:val="24"/>
          <w:szCs w:val="24"/>
          <w:rtl/>
          <w:lang w:bidi="fa-IR"/>
        </w:rPr>
        <w:t>اَلرِّجٰالُ‌</w:t>
      </w:r>
      <w:r w:rsidRPr="00F02E22">
        <w:rPr>
          <w:rFonts w:ascii="Noor_Nazli" w:eastAsia="Times New Roman" w:hAnsi="Noor_Nazli" w:cs="QuranTaha"/>
          <w:sz w:val="24"/>
          <w:szCs w:val="24"/>
          <w:rtl/>
          <w:lang w:bidi="fa-IR"/>
        </w:rPr>
        <w:t xml:space="preserve"> </w:t>
      </w:r>
      <w:r w:rsidRPr="00F02E22">
        <w:rPr>
          <w:rFonts w:ascii="Noor_Nazli" w:eastAsia="Times New Roman" w:hAnsi="Noor_Nazli" w:cs="QuranTaha" w:hint="cs"/>
          <w:sz w:val="24"/>
          <w:szCs w:val="24"/>
          <w:rtl/>
          <w:lang w:bidi="fa-IR"/>
        </w:rPr>
        <w:t>قَوّٰامُونَ‌</w:t>
      </w:r>
      <w:r w:rsidRPr="00F02E22">
        <w:rPr>
          <w:rFonts w:ascii="Noor_Nazli" w:eastAsia="Times New Roman" w:hAnsi="Noor_Nazli" w:cs="QuranTaha"/>
          <w:sz w:val="24"/>
          <w:szCs w:val="24"/>
          <w:rtl/>
          <w:lang w:bidi="fa-IR"/>
        </w:rPr>
        <w:t xml:space="preserve"> </w:t>
      </w:r>
      <w:r w:rsidRPr="00F02E22">
        <w:rPr>
          <w:rFonts w:ascii="Noor_Nazli" w:eastAsia="Times New Roman" w:hAnsi="Noor_Nazli" w:cs="QuranTaha" w:hint="cs"/>
          <w:sz w:val="24"/>
          <w:szCs w:val="24"/>
          <w:rtl/>
          <w:lang w:bidi="fa-IR"/>
        </w:rPr>
        <w:t>عَلَى</w:t>
      </w:r>
      <w:r w:rsidRPr="00F02E22">
        <w:rPr>
          <w:rFonts w:ascii="Noor_Nazli" w:eastAsia="Times New Roman" w:hAnsi="Noor_Nazli" w:cs="QuranTaha"/>
          <w:sz w:val="24"/>
          <w:szCs w:val="24"/>
          <w:rtl/>
          <w:lang w:bidi="fa-IR"/>
        </w:rPr>
        <w:t xml:space="preserve"> </w:t>
      </w:r>
      <w:r w:rsidRPr="00F02E22">
        <w:rPr>
          <w:rFonts w:ascii="Noor_Nazli" w:eastAsia="Times New Roman" w:hAnsi="Noor_Nazli" w:cs="QuranTaha" w:hint="cs"/>
          <w:sz w:val="24"/>
          <w:szCs w:val="24"/>
          <w:rtl/>
          <w:lang w:bidi="fa-IR"/>
        </w:rPr>
        <w:t>النِّسٰاءِ</w:t>
      </w:r>
      <w:r w:rsidRPr="00F02E22">
        <w:rPr>
          <w:rFonts w:ascii="Noor_Nazli" w:eastAsia="Times New Roman" w:hAnsi="Noor_Nazli" w:cs="Abz-2 (Badr)" w:hint="cs"/>
          <w:sz w:val="28"/>
          <w:szCs w:val="28"/>
          <w:rtl/>
          <w:lang w:bidi="fa-IR"/>
        </w:rPr>
        <w:t>»</w:t>
      </w:r>
      <w:r w:rsidRPr="005B5F36">
        <w:rPr>
          <w:rStyle w:val="FootnoteReference"/>
          <w:rFonts w:ascii="Arial" w:hAnsi="Arial" w:cs="Abz-2 (Badr)"/>
          <w:sz w:val="28"/>
          <w:szCs w:val="28"/>
          <w:rtl/>
          <w:lang w:bidi="ar"/>
        </w:rPr>
        <w:footnoteReference w:id="9"/>
      </w:r>
      <w:r>
        <w:rPr>
          <w:rFonts w:ascii="Noor_Nazli" w:eastAsia="Times New Roman" w:hAnsi="Noor_Nazli" w:cs="Abz-2 (Badr)" w:hint="cs"/>
          <w:sz w:val="28"/>
          <w:szCs w:val="28"/>
          <w:rtl/>
          <w:lang w:bidi="fa-IR"/>
        </w:rPr>
        <w:t xml:space="preserve"> </w:t>
      </w:r>
      <w:r w:rsidRPr="00F02E22">
        <w:rPr>
          <w:rFonts w:ascii="Noor_Nazli" w:eastAsia="Times New Roman" w:hAnsi="Noor_Nazli" w:cs="Abz-2 (Badr)" w:hint="cs"/>
          <w:sz w:val="28"/>
          <w:szCs w:val="28"/>
          <w:rtl/>
          <w:lang w:bidi="fa-IR"/>
        </w:rPr>
        <w:t>و</w:t>
      </w:r>
      <w:r w:rsidRPr="00F02E22">
        <w:rPr>
          <w:rFonts w:ascii="Noor_Nazli" w:eastAsia="Times New Roman" w:hAnsi="Noor_Nazli" w:cs="Abz-2 (Badr)"/>
          <w:sz w:val="28"/>
          <w:szCs w:val="28"/>
          <w:rtl/>
          <w:lang w:bidi="fa-IR"/>
        </w:rPr>
        <w:t>«</w:t>
      </w:r>
      <w:r w:rsidRPr="00F02E22">
        <w:rPr>
          <w:rFonts w:ascii="Noor_Nazli" w:eastAsia="Times New Roman" w:hAnsi="Noor_Nazli" w:cs="Abz-2 (Badr)" w:hint="cs"/>
          <w:sz w:val="28"/>
          <w:szCs w:val="28"/>
          <w:rtl/>
          <w:lang w:bidi="fa-IR"/>
        </w:rPr>
        <w:t>الطلاق</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بيد</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من</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أخذ</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بالساق»</w:t>
      </w:r>
      <w:r>
        <w:rPr>
          <w:rFonts w:ascii="Noor_Nazli" w:eastAsia="Times New Roman" w:hAnsi="Noor_Nazli" w:cs="Abz-2 (Badr)" w:hint="cs"/>
          <w:sz w:val="28"/>
          <w:szCs w:val="28"/>
          <w:rtl/>
          <w:lang w:bidi="fa-IR"/>
        </w:rPr>
        <w:t xml:space="preserve"> </w:t>
      </w:r>
      <w:r w:rsidRPr="00F02E22">
        <w:rPr>
          <w:rFonts w:ascii="Noor_Nazli" w:eastAsia="Times New Roman" w:hAnsi="Noor_Nazli" w:cs="Abz-2 (Badr)" w:hint="cs"/>
          <w:sz w:val="28"/>
          <w:szCs w:val="28"/>
          <w:rtl/>
          <w:lang w:bidi="fa-IR"/>
        </w:rPr>
        <w:t>ونحو</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ذلك،</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وهو</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غير</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عدم</w:t>
      </w:r>
      <w:r w:rsidRPr="00F02E22">
        <w:rPr>
          <w:rFonts w:ascii="Noor_Nazli" w:eastAsia="Times New Roman" w:hAnsi="Noor_Nazli" w:cs="Abz-2 (Badr)"/>
          <w:sz w:val="28"/>
          <w:szCs w:val="28"/>
          <w:rtl/>
          <w:lang w:bidi="fa-IR"/>
        </w:rPr>
        <w:t xml:space="preserve"> </w:t>
      </w:r>
      <w:r w:rsidRPr="00F02E22">
        <w:rPr>
          <w:rFonts w:ascii="Noor_Nazli" w:eastAsia="Times New Roman" w:hAnsi="Noor_Nazli" w:cs="Abz-2 (Badr)" w:hint="cs"/>
          <w:sz w:val="28"/>
          <w:szCs w:val="28"/>
          <w:rtl/>
          <w:lang w:bidi="fa-IR"/>
        </w:rPr>
        <w:t>الوطء</w:t>
      </w:r>
      <w:r w:rsidRPr="00F02E22">
        <w:rPr>
          <w:rFonts w:ascii="Noor_Nazli" w:eastAsia="Times New Roman" w:hAnsi="Noor_Nazli" w:cs="Abz-2 (Badr)"/>
          <w:sz w:val="28"/>
          <w:szCs w:val="28"/>
          <w:rtl/>
          <w:lang w:bidi="fa-IR"/>
        </w:rPr>
        <w:t>.</w:t>
      </w:r>
      <w:r>
        <w:rPr>
          <w:rFonts w:ascii="Noor_Nazli" w:eastAsia="Times New Roman" w:hAnsi="Noor_Nazli" w:cs="Abz-2 (Badr)" w:hint="cs"/>
          <w:sz w:val="28"/>
          <w:szCs w:val="28"/>
          <w:rtl/>
          <w:lang w:bidi="fa-IR"/>
        </w:rPr>
        <w:t>»</w:t>
      </w:r>
      <w:r w:rsidRPr="005B5F36">
        <w:rPr>
          <w:rStyle w:val="FootnoteReference"/>
          <w:rFonts w:ascii="Arial" w:hAnsi="Arial" w:cs="Abz-2 (Badr)"/>
          <w:sz w:val="28"/>
          <w:szCs w:val="28"/>
          <w:rtl/>
          <w:lang w:bidi="ar"/>
        </w:rPr>
        <w:footnoteReference w:id="10"/>
      </w:r>
    </w:p>
    <w:p w14:paraId="58BE373E" w14:textId="1A124A17" w:rsidR="00F02E22" w:rsidRDefault="00B16A2B" w:rsidP="00975098">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حق نيز در اين مطلب با ايشان است، هرچند با توجه به حسنه عمّار بن مروان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توان گفت که ضعفی در سند روايت نيز وجود ندارد. بلکه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توان ادعا کرد که صحت شرط و لزوم آن بر اساس آنچه که گذشت مطابق با قاعده است و نيازمند دليل خاص نيست.</w:t>
      </w:r>
    </w:p>
    <w:p w14:paraId="12B51A9F" w14:textId="390C34FD" w:rsidR="001347DB" w:rsidRPr="00D147E2" w:rsidRDefault="001347DB" w:rsidP="001347DB">
      <w:pPr>
        <w:widowControl w:val="0"/>
        <w:bidi/>
        <w:spacing w:after="0" w:line="254" w:lineRule="auto"/>
        <w:ind w:firstLine="284"/>
        <w:jc w:val="both"/>
        <w:rPr>
          <w:rFonts w:ascii="Noor_Nazli" w:eastAsia="Times New Roman" w:hAnsi="Noor_Nazli" w:cs="Abz-2 (Badr)"/>
          <w:sz w:val="28"/>
          <w:szCs w:val="28"/>
          <w:rtl/>
          <w:lang w:bidi="fa-IR"/>
        </w:rPr>
      </w:pPr>
      <w:r>
        <w:rPr>
          <w:rFonts w:ascii="Noor_Nazli" w:eastAsia="Times New Roman" w:hAnsi="Noor_Nazli" w:cs="Abz-2 (Badr)" w:hint="cs"/>
          <w:sz w:val="28"/>
          <w:szCs w:val="28"/>
          <w:rtl/>
          <w:lang w:bidi="fa-IR"/>
        </w:rPr>
        <w:t>اما آنچه که در توجيه کلام شيخ فرمودند مبنی بر اين که شرط عدم وطء، هم در نکاح دائم و هم در نکاح موقت، خلاف مقتضای عقد و نيز خلاف مشروع است و جواز آن در متعه، به واسطه وجود اخباری است که در متعه آن را تجويز کرده</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اند، مدعای غريبی است، چون شرطی که خلاف مقتضای عقد باشد، امکان عقلی تجويز توسط شارع را ندارد، همچنان که آنچه که توسط شارع تجويز شده است معنا ندارد که غير مشروع باشد، مگر اين که مراد اين باشد که بدواً و با توجه به ادله ديگر، اين شرط خلاف مشروع به نظر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رسد.</w:t>
      </w:r>
      <w:bookmarkEnd w:id="0"/>
    </w:p>
    <w:sectPr w:rsidR="001347DB" w:rsidRPr="00D147E2" w:rsidSect="007A5E04">
      <w:headerReference w:type="default" r:id="rId7"/>
      <w:footerReference w:type="default" r:id="rId8"/>
      <w:footnotePr>
        <w:numRestart w:val="eachPage"/>
      </w:footnotePr>
      <w:pgSz w:w="12240" w:h="15840"/>
      <w:pgMar w:top="49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4137D" w14:textId="77777777" w:rsidR="009A6344" w:rsidRDefault="009A6344" w:rsidP="00F71127">
      <w:pPr>
        <w:spacing w:after="0" w:line="240" w:lineRule="auto"/>
      </w:pPr>
      <w:r>
        <w:separator/>
      </w:r>
    </w:p>
  </w:endnote>
  <w:endnote w:type="continuationSeparator" w:id="0">
    <w:p w14:paraId="6FF304F5" w14:textId="77777777" w:rsidR="009A6344" w:rsidRDefault="009A634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7FB70" w14:textId="77777777" w:rsidR="009A6344" w:rsidRDefault="009A6344" w:rsidP="00EE25C0">
      <w:pPr>
        <w:bidi/>
        <w:spacing w:after="0" w:line="240" w:lineRule="auto"/>
      </w:pPr>
      <w:r>
        <w:separator/>
      </w:r>
    </w:p>
  </w:footnote>
  <w:footnote w:type="continuationSeparator" w:id="0">
    <w:p w14:paraId="39FF7D86" w14:textId="77777777" w:rsidR="009A6344" w:rsidRDefault="009A6344" w:rsidP="00F71127">
      <w:pPr>
        <w:bidi/>
        <w:spacing w:after="0" w:line="240" w:lineRule="auto"/>
      </w:pPr>
      <w:r>
        <w:continuationSeparator/>
      </w:r>
    </w:p>
  </w:footnote>
  <w:footnote w:id="1">
    <w:p w14:paraId="5225AAC2" w14:textId="77777777" w:rsidR="00B16A2B" w:rsidRPr="00D147E2" w:rsidRDefault="00B16A2B" w:rsidP="00B16A2B">
      <w:pPr>
        <w:pStyle w:val="FootnoteText"/>
        <w:bidi/>
        <w:rPr>
          <w:lang w:bidi="fa-IR"/>
        </w:rPr>
      </w:pPr>
      <w:r w:rsidRPr="00016647">
        <w:rPr>
          <w:rFonts w:cs="Abz-2 (Badr)"/>
        </w:rPr>
        <w:footnoteRef/>
      </w:r>
      <w:r w:rsidRPr="00016647">
        <w:rPr>
          <w:rFonts w:cs="Abz-2 (Badr)"/>
          <w:rtl/>
        </w:rPr>
        <w:t xml:space="preserve"> </w:t>
      </w:r>
      <w:r w:rsidRPr="00016647">
        <w:rPr>
          <w:rFonts w:cs="Abz-2 (Badr)" w:hint="cs"/>
          <w:rtl/>
        </w:rPr>
        <w:t>ـ استبصار،ج3،ص232، ذيل ح4.</w:t>
      </w:r>
    </w:p>
  </w:footnote>
  <w:footnote w:id="2">
    <w:p w14:paraId="0A14A6D4" w14:textId="77777777" w:rsidR="00B16A2B" w:rsidRPr="00D147E2" w:rsidRDefault="00B16A2B" w:rsidP="00B16A2B">
      <w:pPr>
        <w:pStyle w:val="FootnoteText"/>
        <w:bidi/>
        <w:rPr>
          <w:lang w:bidi="fa-IR"/>
        </w:rPr>
      </w:pPr>
      <w:r w:rsidRPr="00016647">
        <w:rPr>
          <w:rFonts w:cs="Abz-2 (Badr)"/>
        </w:rPr>
        <w:footnoteRef/>
      </w:r>
      <w:r w:rsidRPr="00016647">
        <w:rPr>
          <w:rFonts w:cs="Abz-2 (Badr)"/>
          <w:rtl/>
        </w:rPr>
        <w:t xml:space="preserve"> </w:t>
      </w:r>
      <w:r w:rsidRPr="00016647">
        <w:rPr>
          <w:rFonts w:cs="Abz-2 (Badr)" w:hint="cs"/>
          <w:rtl/>
        </w:rPr>
        <w:t>ـ تهذيب،ج7،ص371، ذيل ح1503.</w:t>
      </w:r>
    </w:p>
  </w:footnote>
  <w:footnote w:id="3">
    <w:p w14:paraId="5550B807" w14:textId="77777777" w:rsidR="00B16A2B" w:rsidRPr="00BA7DDF" w:rsidRDefault="00B16A2B" w:rsidP="00B16A2B">
      <w:pPr>
        <w:pStyle w:val="FootnoteText"/>
        <w:bidi/>
        <w:rPr>
          <w:lang w:bidi="fa-IR"/>
        </w:rPr>
      </w:pPr>
      <w:r w:rsidRPr="00E94805">
        <w:rPr>
          <w:rFonts w:cs="Abz-2 (Badr)"/>
        </w:rPr>
        <w:footnoteRef/>
      </w:r>
      <w:r w:rsidRPr="00E94805">
        <w:rPr>
          <w:rFonts w:cs="Abz-2 (Badr)"/>
          <w:rtl/>
        </w:rPr>
        <w:t xml:space="preserve"> </w:t>
      </w:r>
      <w:r w:rsidRPr="00E94805">
        <w:rPr>
          <w:rFonts w:cs="Abz-2 (Badr)" w:hint="cs"/>
          <w:rtl/>
        </w:rPr>
        <w:t>ـ تهذ</w:t>
      </w:r>
      <w:r>
        <w:rPr>
          <w:rFonts w:cs="Abz-2 (Badr)" w:hint="cs"/>
          <w:rtl/>
        </w:rPr>
        <w:t>ي</w:t>
      </w:r>
      <w:r w:rsidRPr="00E94805">
        <w:rPr>
          <w:rFonts w:cs="Abz-2 (Badr)" w:hint="cs"/>
          <w:rtl/>
        </w:rPr>
        <w:t>ب،ج7،ص369،ح149</w:t>
      </w:r>
      <w:r>
        <w:rPr>
          <w:rFonts w:cs="Abz-2 (Badr)" w:hint="cs"/>
          <w:rtl/>
        </w:rPr>
        <w:t>5</w:t>
      </w:r>
      <w:r w:rsidRPr="00E94805">
        <w:rPr>
          <w:rFonts w:cs="Abz-2 (Badr)" w:hint="cs"/>
          <w:rtl/>
        </w:rPr>
        <w:t xml:space="preserve"> ـ وسائل،ج21،ص29</w:t>
      </w:r>
      <w:r>
        <w:rPr>
          <w:rFonts w:cs="Abz-2 (Badr)" w:hint="cs"/>
          <w:rtl/>
        </w:rPr>
        <w:t>5</w:t>
      </w:r>
      <w:r w:rsidRPr="00E94805">
        <w:rPr>
          <w:rFonts w:cs="Abz-2 (Badr)" w:hint="cs"/>
          <w:rtl/>
        </w:rPr>
        <w:t>،ح271</w:t>
      </w:r>
      <w:r>
        <w:rPr>
          <w:rFonts w:cs="Abz-2 (Badr)" w:hint="cs"/>
          <w:rtl/>
        </w:rPr>
        <w:t>17</w:t>
      </w:r>
      <w:r w:rsidRPr="00E94805">
        <w:rPr>
          <w:rFonts w:cs="Abz-2 (Badr)" w:hint="cs"/>
          <w:rtl/>
        </w:rPr>
        <w:t>.</w:t>
      </w:r>
    </w:p>
  </w:footnote>
  <w:footnote w:id="4">
    <w:p w14:paraId="14B0DA68" w14:textId="77777777" w:rsidR="00B16A2B" w:rsidRPr="00BA7DDF" w:rsidRDefault="00B16A2B" w:rsidP="00B16A2B">
      <w:pPr>
        <w:pStyle w:val="FootnoteText"/>
        <w:bidi/>
        <w:rPr>
          <w:lang w:bidi="fa-IR"/>
        </w:rPr>
      </w:pPr>
      <w:r w:rsidRPr="00E94805">
        <w:rPr>
          <w:rFonts w:cs="Abz-2 (Badr)"/>
        </w:rPr>
        <w:footnoteRef/>
      </w:r>
      <w:r w:rsidRPr="00E94805">
        <w:rPr>
          <w:rFonts w:cs="Abz-2 (Badr)"/>
          <w:rtl/>
        </w:rPr>
        <w:t xml:space="preserve"> </w:t>
      </w:r>
      <w:r w:rsidRPr="00E94805">
        <w:rPr>
          <w:rFonts w:cs="Abz-2 (Badr)" w:hint="cs"/>
          <w:rtl/>
        </w:rPr>
        <w:t>ـ تهذ</w:t>
      </w:r>
      <w:r>
        <w:rPr>
          <w:rFonts w:cs="Abz-2 (Badr)" w:hint="cs"/>
          <w:rtl/>
        </w:rPr>
        <w:t>ي</w:t>
      </w:r>
      <w:r w:rsidRPr="00E94805">
        <w:rPr>
          <w:rFonts w:cs="Abz-2 (Badr)" w:hint="cs"/>
          <w:rtl/>
        </w:rPr>
        <w:t>ب،</w:t>
      </w:r>
      <w:r>
        <w:rPr>
          <w:rFonts w:cs="Abz-2 (Badr)" w:hint="cs"/>
          <w:rtl/>
        </w:rPr>
        <w:t xml:space="preserve"> همان</w:t>
      </w:r>
      <w:r w:rsidRPr="00E94805">
        <w:rPr>
          <w:rFonts w:cs="Abz-2 (Badr)" w:hint="cs"/>
          <w:rtl/>
        </w:rPr>
        <w:t>،ح149</w:t>
      </w:r>
      <w:r>
        <w:rPr>
          <w:rFonts w:cs="Abz-2 (Badr)" w:hint="cs"/>
          <w:rtl/>
        </w:rPr>
        <w:t>6</w:t>
      </w:r>
      <w:r w:rsidRPr="00E94805">
        <w:rPr>
          <w:rFonts w:cs="Abz-2 (Badr)" w:hint="cs"/>
          <w:rtl/>
        </w:rPr>
        <w:t xml:space="preserve"> ـ وسائل،</w:t>
      </w:r>
      <w:r>
        <w:rPr>
          <w:rFonts w:cs="Abz-2 (Badr)" w:hint="cs"/>
          <w:rtl/>
        </w:rPr>
        <w:t xml:space="preserve"> همان</w:t>
      </w:r>
      <w:r w:rsidRPr="00E94805">
        <w:rPr>
          <w:rFonts w:cs="Abz-2 (Badr)" w:hint="cs"/>
          <w:rtl/>
        </w:rPr>
        <w:t>،ح271</w:t>
      </w:r>
      <w:r>
        <w:rPr>
          <w:rFonts w:cs="Abz-2 (Badr)" w:hint="cs"/>
          <w:rtl/>
        </w:rPr>
        <w:t>18</w:t>
      </w:r>
      <w:r w:rsidRPr="00E94805">
        <w:rPr>
          <w:rFonts w:cs="Abz-2 (Badr)" w:hint="cs"/>
          <w:rtl/>
        </w:rPr>
        <w:t>.</w:t>
      </w:r>
    </w:p>
  </w:footnote>
  <w:footnote w:id="5">
    <w:p w14:paraId="5FB796E7" w14:textId="77777777" w:rsidR="00B16A2B" w:rsidRPr="00BA7DDF" w:rsidRDefault="00B16A2B" w:rsidP="00B16A2B">
      <w:pPr>
        <w:pStyle w:val="FootnoteText"/>
        <w:bidi/>
        <w:rPr>
          <w:lang w:bidi="fa-IR"/>
        </w:rPr>
      </w:pPr>
      <w:r w:rsidRPr="00E94805">
        <w:rPr>
          <w:rFonts w:cs="Abz-2 (Badr)"/>
        </w:rPr>
        <w:footnoteRef/>
      </w:r>
      <w:r w:rsidRPr="00E94805">
        <w:rPr>
          <w:rFonts w:cs="Abz-2 (Badr)"/>
          <w:rtl/>
        </w:rPr>
        <w:t xml:space="preserve"> </w:t>
      </w:r>
      <w:r w:rsidRPr="00E94805">
        <w:rPr>
          <w:rFonts w:cs="Abz-2 (Badr)" w:hint="cs"/>
          <w:rtl/>
        </w:rPr>
        <w:t xml:space="preserve">ـ </w:t>
      </w:r>
      <w:r>
        <w:rPr>
          <w:rFonts w:cs="Abz-2 (Badr)" w:hint="cs"/>
          <w:rtl/>
        </w:rPr>
        <w:t>مبسوط،ج4،ص303 و 304</w:t>
      </w:r>
      <w:r w:rsidRPr="00E94805">
        <w:rPr>
          <w:rFonts w:cs="Abz-2 (Badr)" w:hint="cs"/>
          <w:rtl/>
        </w:rPr>
        <w:t>.</w:t>
      </w:r>
    </w:p>
  </w:footnote>
  <w:footnote w:id="6">
    <w:p w14:paraId="212514EE" w14:textId="77777777" w:rsidR="00B16A2B" w:rsidRPr="00BA7DDF" w:rsidRDefault="00B16A2B" w:rsidP="00B16A2B">
      <w:pPr>
        <w:pStyle w:val="FootnoteText"/>
        <w:bidi/>
        <w:rPr>
          <w:lang w:bidi="fa-IR"/>
        </w:rPr>
      </w:pPr>
      <w:r w:rsidRPr="00E94805">
        <w:rPr>
          <w:rFonts w:cs="Abz-2 (Badr)"/>
        </w:rPr>
        <w:footnoteRef/>
      </w:r>
      <w:r w:rsidRPr="00E94805">
        <w:rPr>
          <w:rFonts w:cs="Abz-2 (Badr)"/>
          <w:rtl/>
        </w:rPr>
        <w:t xml:space="preserve"> </w:t>
      </w:r>
      <w:r w:rsidRPr="00E94805">
        <w:rPr>
          <w:rFonts w:cs="Abz-2 (Badr)" w:hint="cs"/>
          <w:rtl/>
        </w:rPr>
        <w:t xml:space="preserve">ـ </w:t>
      </w:r>
      <w:r>
        <w:rPr>
          <w:rFonts w:cs="Abz-2 (Badr)" w:hint="cs"/>
          <w:rtl/>
        </w:rPr>
        <w:t>جواهر،ج30،ص99</w:t>
      </w:r>
      <w:r w:rsidRPr="00E94805">
        <w:rPr>
          <w:rFonts w:cs="Abz-2 (Badr)" w:hint="cs"/>
          <w:rtl/>
        </w:rPr>
        <w:t>.</w:t>
      </w:r>
    </w:p>
  </w:footnote>
  <w:footnote w:id="7">
    <w:p w14:paraId="26A0AF5A" w14:textId="77777777" w:rsidR="00B16A2B" w:rsidRPr="00BA7DDF" w:rsidRDefault="00B16A2B" w:rsidP="00B16A2B">
      <w:pPr>
        <w:pStyle w:val="FootnoteText"/>
        <w:bidi/>
        <w:rPr>
          <w:lang w:bidi="fa-IR"/>
        </w:rPr>
      </w:pPr>
      <w:r w:rsidRPr="00985EE3">
        <w:rPr>
          <w:rFonts w:cs="Abz-2 (Badr)"/>
        </w:rPr>
        <w:footnoteRef/>
      </w:r>
      <w:r w:rsidRPr="00985EE3">
        <w:rPr>
          <w:rFonts w:cs="Abz-2 (Badr)"/>
          <w:rtl/>
        </w:rPr>
        <w:t xml:space="preserve"> </w:t>
      </w:r>
      <w:r w:rsidRPr="00985EE3">
        <w:rPr>
          <w:rFonts w:cs="Abz-2 (Badr)" w:hint="cs"/>
          <w:rtl/>
        </w:rPr>
        <w:t>ـ کافی،ج5،ص4</w:t>
      </w:r>
      <w:r>
        <w:rPr>
          <w:rFonts w:cs="Abz-2 (Badr)" w:hint="cs"/>
          <w:rtl/>
        </w:rPr>
        <w:t>67</w:t>
      </w:r>
      <w:r w:rsidRPr="00985EE3">
        <w:rPr>
          <w:rFonts w:cs="Abz-2 (Badr)" w:hint="cs"/>
          <w:rtl/>
        </w:rPr>
        <w:t>،ح</w:t>
      </w:r>
      <w:r>
        <w:rPr>
          <w:rFonts w:cs="Abz-2 (Badr)" w:hint="cs"/>
          <w:rtl/>
        </w:rPr>
        <w:t>9</w:t>
      </w:r>
      <w:r w:rsidRPr="00985EE3">
        <w:rPr>
          <w:rFonts w:cs="Abz-2 (Badr)" w:hint="cs"/>
          <w:rtl/>
        </w:rPr>
        <w:t xml:space="preserve"> ـ وسائل،ج21،ص298 و 299،ح27125.</w:t>
      </w:r>
    </w:p>
  </w:footnote>
  <w:footnote w:id="8">
    <w:p w14:paraId="7D73CEB5" w14:textId="77777777" w:rsidR="00B16A2B" w:rsidRPr="00BA7DDF" w:rsidRDefault="00B16A2B" w:rsidP="00B16A2B">
      <w:pPr>
        <w:pStyle w:val="FootnoteText"/>
        <w:bidi/>
        <w:rPr>
          <w:lang w:bidi="fa-IR"/>
        </w:rPr>
      </w:pPr>
      <w:r w:rsidRPr="00E94805">
        <w:rPr>
          <w:rFonts w:cs="Abz-2 (Badr)"/>
        </w:rPr>
        <w:footnoteRef/>
      </w:r>
      <w:r w:rsidRPr="00E94805">
        <w:rPr>
          <w:rFonts w:cs="Abz-2 (Badr)"/>
          <w:rtl/>
        </w:rPr>
        <w:t xml:space="preserve"> </w:t>
      </w:r>
      <w:r w:rsidRPr="00E94805">
        <w:rPr>
          <w:rFonts w:cs="Abz-2 (Badr)" w:hint="cs"/>
          <w:rtl/>
        </w:rPr>
        <w:t xml:space="preserve">ـ </w:t>
      </w:r>
      <w:r>
        <w:rPr>
          <w:rFonts w:cs="Abz-2 (Badr)" w:hint="cs"/>
          <w:rtl/>
        </w:rPr>
        <w:t>جواهر، همان</w:t>
      </w:r>
      <w:r w:rsidRPr="00E94805">
        <w:rPr>
          <w:rFonts w:cs="Abz-2 (Badr)" w:hint="cs"/>
          <w:rtl/>
        </w:rPr>
        <w:t>.</w:t>
      </w:r>
    </w:p>
  </w:footnote>
  <w:footnote w:id="9">
    <w:p w14:paraId="5ECDECBD" w14:textId="77777777" w:rsidR="00B16A2B" w:rsidRPr="00BA7DDF" w:rsidRDefault="00B16A2B" w:rsidP="00B16A2B">
      <w:pPr>
        <w:pStyle w:val="FootnoteText"/>
        <w:bidi/>
        <w:rPr>
          <w:lang w:bidi="fa-IR"/>
        </w:rPr>
      </w:pPr>
      <w:r w:rsidRPr="00E94805">
        <w:rPr>
          <w:rFonts w:cs="Abz-2 (Badr)"/>
        </w:rPr>
        <w:footnoteRef/>
      </w:r>
      <w:r w:rsidRPr="00E94805">
        <w:rPr>
          <w:rFonts w:cs="Abz-2 (Badr)"/>
          <w:rtl/>
        </w:rPr>
        <w:t xml:space="preserve"> </w:t>
      </w:r>
      <w:r w:rsidRPr="00E94805">
        <w:rPr>
          <w:rFonts w:cs="Abz-2 (Badr)" w:hint="cs"/>
          <w:rtl/>
        </w:rPr>
        <w:t xml:space="preserve">ـ </w:t>
      </w:r>
      <w:r>
        <w:rPr>
          <w:rFonts w:cs="Abz-2 (Badr)" w:hint="cs"/>
          <w:rtl/>
        </w:rPr>
        <w:t>نساء(4):34.</w:t>
      </w:r>
    </w:p>
  </w:footnote>
  <w:footnote w:id="10">
    <w:p w14:paraId="1CFFF996" w14:textId="77777777" w:rsidR="00B16A2B" w:rsidRPr="00BA7DDF" w:rsidRDefault="00B16A2B" w:rsidP="00B16A2B">
      <w:pPr>
        <w:pStyle w:val="FootnoteText"/>
        <w:bidi/>
        <w:rPr>
          <w:lang w:bidi="fa-IR"/>
        </w:rPr>
      </w:pPr>
      <w:r w:rsidRPr="00E94805">
        <w:rPr>
          <w:rFonts w:cs="Abz-2 (Badr)"/>
        </w:rPr>
        <w:footnoteRef/>
      </w:r>
      <w:r w:rsidRPr="00E94805">
        <w:rPr>
          <w:rFonts w:cs="Abz-2 (Badr)"/>
          <w:rtl/>
        </w:rPr>
        <w:t xml:space="preserve"> </w:t>
      </w:r>
      <w:r w:rsidRPr="00E94805">
        <w:rPr>
          <w:rFonts w:cs="Abz-2 (Badr)" w:hint="cs"/>
          <w:rtl/>
        </w:rPr>
        <w:t xml:space="preserve">ـ </w:t>
      </w:r>
      <w:r>
        <w:rPr>
          <w:rFonts w:cs="Abz-2 (Badr)" w:hint="cs"/>
          <w:rtl/>
        </w:rPr>
        <w:t>جواهر،ص99 و 100</w:t>
      </w:r>
      <w:r w:rsidRPr="00E94805">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06215" w14:textId="74648FDA" w:rsidR="007A5E04" w:rsidRDefault="007A5E04">
    <w:pPr>
      <w:pStyle w:val="Header"/>
    </w:pPr>
    <w:r>
      <w:rPr>
        <w:noProof/>
      </w:rPr>
      <mc:AlternateContent>
        <mc:Choice Requires="wps">
          <w:drawing>
            <wp:anchor distT="45720" distB="45720" distL="114300" distR="114300" simplePos="0" relativeHeight="251661312" behindDoc="0" locked="0" layoutInCell="1" allowOverlap="1" wp14:anchorId="50EF9BC6" wp14:editId="1A89024E">
              <wp:simplePos x="0" y="0"/>
              <wp:positionH relativeFrom="column">
                <wp:posOffset>2467610</wp:posOffset>
              </wp:positionH>
              <wp:positionV relativeFrom="paragraph">
                <wp:posOffset>137160</wp:posOffset>
              </wp:positionV>
              <wp:extent cx="3962400" cy="15849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1584960"/>
                      </a:xfrm>
                      <a:prstGeom prst="rect">
                        <a:avLst/>
                      </a:prstGeom>
                      <a:solidFill>
                        <a:srgbClr val="FFFFFF"/>
                      </a:solidFill>
                      <a:ln w="9525">
                        <a:noFill/>
                        <a:miter lim="800000"/>
                        <a:headEnd/>
                        <a:tailEnd/>
                      </a:ln>
                    </wps:spPr>
                    <wps:txbx>
                      <w:txbxContent>
                        <w:p w14:paraId="1B5D0C6E" w14:textId="7C489F4C" w:rsidR="007A5E04" w:rsidRDefault="007A5E04" w:rsidP="007A5E04">
                          <w:pPr>
                            <w:bidi/>
                            <w:rPr>
                              <w:rFonts w:cs="B Mehr"/>
                            </w:rPr>
                          </w:pPr>
                          <w:r>
                            <w:rPr>
                              <w:rFonts w:cs="B Mehr" w:hint="cs"/>
                              <w:rtl/>
                            </w:rPr>
                            <w:t>تقریر درس خارج فقه،  استاد حاج سید علی موسوی اردبیلی</w:t>
                          </w:r>
                          <w:r>
                            <w:rPr>
                              <w:rFonts w:cs="B Mehr" w:hint="cs"/>
                            </w:rPr>
                            <w:t xml:space="preserve"> </w:t>
                          </w:r>
                        </w:p>
                        <w:p w14:paraId="5BB28777" w14:textId="77777777" w:rsidR="007A5E04" w:rsidRDefault="007A5E04" w:rsidP="007A5E04">
                          <w:pPr>
                            <w:jc w:val="right"/>
                            <w:rPr>
                              <w:rFonts w:cs="B Mehr"/>
                            </w:rPr>
                          </w:pPr>
                          <w:r>
                            <w:rPr>
                              <w:rFonts w:cs="B Mehr" w:hint="cs"/>
                              <w:rtl/>
                            </w:rPr>
                            <w:t xml:space="preserve">مبحث: نکاح    / مهر </w:t>
                          </w:r>
                        </w:p>
                        <w:p w14:paraId="6B03C036" w14:textId="4A9AB8DD" w:rsidR="007A5E04" w:rsidRDefault="007A5E04" w:rsidP="007A5E04">
                          <w:pPr>
                            <w:bidi/>
                          </w:pPr>
                          <w:r>
                            <w:rPr>
                              <w:rFonts w:cs="B Mehr" w:hint="cs"/>
                              <w:rtl/>
                            </w:rPr>
                            <w:t xml:space="preserve">تاریخ: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18</w:t>
                          </w:r>
                          <w:r>
                            <w:rPr>
                              <w:rFonts w:cs="B Mehr" w:hint="cs"/>
                              <w:rtl/>
                            </w:rPr>
                            <w:t xml:space="preserve">  مهر ماه - 1402ه.ش</w:t>
                          </w:r>
                        </w:p>
                        <w:p w14:paraId="09F1CB9C" w14:textId="77777777" w:rsidR="007A5E04" w:rsidRDefault="007A5E04" w:rsidP="007A5E04"/>
                        <w:p w14:paraId="1C1CDA0B" w14:textId="77777777" w:rsidR="007A5E04" w:rsidRDefault="007A5E04" w:rsidP="007A5E04"/>
                        <w:p w14:paraId="19E59E95" w14:textId="77777777" w:rsidR="007A5E04" w:rsidRDefault="007A5E04" w:rsidP="007A5E04"/>
                        <w:p w14:paraId="190171A7" w14:textId="77777777" w:rsidR="007A5E04" w:rsidRDefault="007A5E04" w:rsidP="007A5E04"/>
                        <w:p w14:paraId="6771DDFF" w14:textId="77777777" w:rsidR="007A5E04" w:rsidRDefault="007A5E04" w:rsidP="007A5E04"/>
                        <w:p w14:paraId="165E60AC" w14:textId="77777777" w:rsidR="007A5E04" w:rsidRDefault="007A5E04" w:rsidP="007A5E04"/>
                        <w:p w14:paraId="3DAF6294" w14:textId="77777777" w:rsidR="007A5E04" w:rsidRDefault="007A5E04" w:rsidP="007A5E04"/>
                        <w:p w14:paraId="0C65952C" w14:textId="77777777" w:rsidR="007A5E04" w:rsidRDefault="007A5E04" w:rsidP="007A5E04"/>
                        <w:p w14:paraId="30185E73" w14:textId="77777777" w:rsidR="007A5E04" w:rsidRDefault="007A5E04" w:rsidP="007A5E04"/>
                        <w:p w14:paraId="31EC34B9" w14:textId="77777777" w:rsidR="007A5E04" w:rsidRDefault="007A5E04" w:rsidP="007A5E04"/>
                        <w:p w14:paraId="4DAF79F8" w14:textId="77777777" w:rsidR="007A5E04" w:rsidRDefault="007A5E04" w:rsidP="007A5E04"/>
                        <w:p w14:paraId="5FE6F3FC" w14:textId="77777777" w:rsidR="007A5E04" w:rsidRDefault="007A5E04" w:rsidP="007A5E04"/>
                        <w:p w14:paraId="3A2B0308" w14:textId="77777777" w:rsidR="007A5E04" w:rsidRDefault="007A5E04" w:rsidP="007A5E04"/>
                        <w:p w14:paraId="1F2026BF" w14:textId="77777777" w:rsidR="007A5E04" w:rsidRDefault="007A5E04" w:rsidP="007A5E04"/>
                        <w:p w14:paraId="2F7B22E3" w14:textId="77777777" w:rsidR="007A5E04" w:rsidRDefault="007A5E04" w:rsidP="007A5E04"/>
                        <w:p w14:paraId="21F62C78" w14:textId="77777777" w:rsidR="007A5E04" w:rsidRDefault="007A5E04" w:rsidP="007A5E04"/>
                        <w:p w14:paraId="7C14AE70" w14:textId="77777777" w:rsidR="007A5E04" w:rsidRDefault="007A5E04" w:rsidP="007A5E04"/>
                        <w:p w14:paraId="4074FD64" w14:textId="77777777" w:rsidR="007A5E04" w:rsidRDefault="007A5E04" w:rsidP="007A5E04"/>
                        <w:p w14:paraId="6329C529" w14:textId="77777777" w:rsidR="007A5E04" w:rsidRDefault="007A5E04" w:rsidP="007A5E04"/>
                        <w:p w14:paraId="547D9BF2" w14:textId="77777777" w:rsidR="007A5E04" w:rsidRDefault="007A5E04" w:rsidP="007A5E04"/>
                        <w:p w14:paraId="71D47BE3" w14:textId="77777777" w:rsidR="007A5E04" w:rsidRDefault="007A5E04" w:rsidP="007A5E04"/>
                        <w:p w14:paraId="7FA19FA8" w14:textId="77777777" w:rsidR="007A5E04" w:rsidRDefault="007A5E04" w:rsidP="007A5E04"/>
                        <w:p w14:paraId="7676FB52" w14:textId="77777777" w:rsidR="007A5E04" w:rsidRDefault="007A5E04" w:rsidP="007A5E04"/>
                        <w:p w14:paraId="4D946C67" w14:textId="77777777" w:rsidR="007A5E04" w:rsidRDefault="007A5E04" w:rsidP="007A5E04"/>
                        <w:p w14:paraId="520F8FBF" w14:textId="77777777" w:rsidR="007A5E04" w:rsidRDefault="007A5E04" w:rsidP="007A5E04"/>
                        <w:p w14:paraId="3A0A748B" w14:textId="77777777" w:rsidR="007A5E04" w:rsidRDefault="007A5E04" w:rsidP="007A5E04"/>
                        <w:p w14:paraId="0DF91C10" w14:textId="141ECA6E" w:rsidR="007A5E04" w:rsidRDefault="007A5E0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EF9BC6" id="_x0000_t202" coordsize="21600,21600" o:spt="202" path="m,l,21600r21600,l21600,xe">
              <v:stroke joinstyle="miter"/>
              <v:path gradientshapeok="t" o:connecttype="rect"/>
            </v:shapetype>
            <v:shape id="Text Box 2" o:spid="_x0000_s1026" type="#_x0000_t202" style="position:absolute;margin-left:194.3pt;margin-top:10.8pt;width:312pt;height:124.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" stroked="f">
              <v:textbox>
                <w:txbxContent>
                  <w:p w14:paraId="1B5D0C6E" w14:textId="7C489F4C" w:rsidR="007A5E04" w:rsidRDefault="007A5E04" w:rsidP="007A5E04">
                    <w:pPr>
                      <w:bidi/>
                      <w:rPr>
                        <w:rFonts w:cs="B Mehr"/>
                      </w:rPr>
                    </w:pPr>
                    <w:r>
                      <w:rPr>
                        <w:rFonts w:cs="B Mehr" w:hint="cs"/>
                        <w:rtl/>
                      </w:rPr>
                      <w:t>تقریر درس خارج فقه،  استاد حاج سید علی موسوی اردبیلی</w:t>
                    </w:r>
                    <w:r>
                      <w:rPr>
                        <w:rFonts w:cs="B Mehr" w:hint="cs"/>
                      </w:rPr>
                      <w:t xml:space="preserve"> </w:t>
                    </w:r>
                  </w:p>
                  <w:p w14:paraId="5BB28777" w14:textId="77777777" w:rsidR="007A5E04" w:rsidRDefault="007A5E04" w:rsidP="007A5E04">
                    <w:pPr>
                      <w:jc w:val="right"/>
                      <w:rPr>
                        <w:rFonts w:cs="B Mehr"/>
                      </w:rPr>
                    </w:pPr>
                    <w:r>
                      <w:rPr>
                        <w:rFonts w:cs="B Mehr" w:hint="cs"/>
                        <w:rtl/>
                      </w:rPr>
                      <w:t xml:space="preserve">مبحث: نکاح    / مهر </w:t>
                    </w:r>
                  </w:p>
                  <w:p w14:paraId="6B03C036" w14:textId="4A9AB8DD" w:rsidR="007A5E04" w:rsidRDefault="007A5E04" w:rsidP="007A5E04">
                    <w:pPr>
                      <w:bidi/>
                    </w:pPr>
                    <w:r>
                      <w:rPr>
                        <w:rFonts w:cs="B Mehr" w:hint="cs"/>
                        <w:rtl/>
                      </w:rPr>
                      <w:t xml:space="preserve">تاریخ: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18</w:t>
                    </w:r>
                    <w:r>
                      <w:rPr>
                        <w:rFonts w:cs="B Mehr" w:hint="cs"/>
                        <w:rtl/>
                      </w:rPr>
                      <w:t xml:space="preserve">  مهر ماه - 1402ه.ش</w:t>
                    </w:r>
                  </w:p>
                  <w:p w14:paraId="09F1CB9C" w14:textId="77777777" w:rsidR="007A5E04" w:rsidRDefault="007A5E04" w:rsidP="007A5E04"/>
                  <w:p w14:paraId="1C1CDA0B" w14:textId="77777777" w:rsidR="007A5E04" w:rsidRDefault="007A5E04" w:rsidP="007A5E04"/>
                  <w:p w14:paraId="19E59E95" w14:textId="77777777" w:rsidR="007A5E04" w:rsidRDefault="007A5E04" w:rsidP="007A5E04"/>
                  <w:p w14:paraId="190171A7" w14:textId="77777777" w:rsidR="007A5E04" w:rsidRDefault="007A5E04" w:rsidP="007A5E04"/>
                  <w:p w14:paraId="6771DDFF" w14:textId="77777777" w:rsidR="007A5E04" w:rsidRDefault="007A5E04" w:rsidP="007A5E04"/>
                  <w:p w14:paraId="165E60AC" w14:textId="77777777" w:rsidR="007A5E04" w:rsidRDefault="007A5E04" w:rsidP="007A5E04"/>
                  <w:p w14:paraId="3DAF6294" w14:textId="77777777" w:rsidR="007A5E04" w:rsidRDefault="007A5E04" w:rsidP="007A5E04"/>
                  <w:p w14:paraId="0C65952C" w14:textId="77777777" w:rsidR="007A5E04" w:rsidRDefault="007A5E04" w:rsidP="007A5E04"/>
                  <w:p w14:paraId="30185E73" w14:textId="77777777" w:rsidR="007A5E04" w:rsidRDefault="007A5E04" w:rsidP="007A5E04"/>
                  <w:p w14:paraId="31EC34B9" w14:textId="77777777" w:rsidR="007A5E04" w:rsidRDefault="007A5E04" w:rsidP="007A5E04"/>
                  <w:p w14:paraId="4DAF79F8" w14:textId="77777777" w:rsidR="007A5E04" w:rsidRDefault="007A5E04" w:rsidP="007A5E04"/>
                  <w:p w14:paraId="5FE6F3FC" w14:textId="77777777" w:rsidR="007A5E04" w:rsidRDefault="007A5E04" w:rsidP="007A5E04"/>
                  <w:p w14:paraId="3A2B0308" w14:textId="77777777" w:rsidR="007A5E04" w:rsidRDefault="007A5E04" w:rsidP="007A5E04"/>
                  <w:p w14:paraId="1F2026BF" w14:textId="77777777" w:rsidR="007A5E04" w:rsidRDefault="007A5E04" w:rsidP="007A5E04"/>
                  <w:p w14:paraId="2F7B22E3" w14:textId="77777777" w:rsidR="007A5E04" w:rsidRDefault="007A5E04" w:rsidP="007A5E04"/>
                  <w:p w14:paraId="21F62C78" w14:textId="77777777" w:rsidR="007A5E04" w:rsidRDefault="007A5E04" w:rsidP="007A5E04"/>
                  <w:p w14:paraId="7C14AE70" w14:textId="77777777" w:rsidR="007A5E04" w:rsidRDefault="007A5E04" w:rsidP="007A5E04"/>
                  <w:p w14:paraId="4074FD64" w14:textId="77777777" w:rsidR="007A5E04" w:rsidRDefault="007A5E04" w:rsidP="007A5E04"/>
                  <w:p w14:paraId="6329C529" w14:textId="77777777" w:rsidR="007A5E04" w:rsidRDefault="007A5E04" w:rsidP="007A5E04"/>
                  <w:p w14:paraId="547D9BF2" w14:textId="77777777" w:rsidR="007A5E04" w:rsidRDefault="007A5E04" w:rsidP="007A5E04"/>
                  <w:p w14:paraId="71D47BE3" w14:textId="77777777" w:rsidR="007A5E04" w:rsidRDefault="007A5E04" w:rsidP="007A5E04"/>
                  <w:p w14:paraId="7FA19FA8" w14:textId="77777777" w:rsidR="007A5E04" w:rsidRDefault="007A5E04" w:rsidP="007A5E04"/>
                  <w:p w14:paraId="7676FB52" w14:textId="77777777" w:rsidR="007A5E04" w:rsidRDefault="007A5E04" w:rsidP="007A5E04"/>
                  <w:p w14:paraId="4D946C67" w14:textId="77777777" w:rsidR="007A5E04" w:rsidRDefault="007A5E04" w:rsidP="007A5E04"/>
                  <w:p w14:paraId="520F8FBF" w14:textId="77777777" w:rsidR="007A5E04" w:rsidRDefault="007A5E04" w:rsidP="007A5E04"/>
                  <w:p w14:paraId="3A0A748B" w14:textId="77777777" w:rsidR="007A5E04" w:rsidRDefault="007A5E04" w:rsidP="007A5E04"/>
                  <w:p w14:paraId="0DF91C10" w14:textId="141ECA6E" w:rsidR="007A5E04" w:rsidRDefault="007A5E0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5B79DF9" wp14:editId="60341B7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34448"/>
    <w:rsid w:val="0003525A"/>
    <w:rsid w:val="00036B68"/>
    <w:rsid w:val="00045243"/>
    <w:rsid w:val="00054579"/>
    <w:rsid w:val="00054C3B"/>
    <w:rsid w:val="00054FF4"/>
    <w:rsid w:val="0005502A"/>
    <w:rsid w:val="00056418"/>
    <w:rsid w:val="000565BF"/>
    <w:rsid w:val="00056CB8"/>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64A7"/>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228E"/>
    <w:rsid w:val="001551D1"/>
    <w:rsid w:val="00155A8B"/>
    <w:rsid w:val="00156080"/>
    <w:rsid w:val="00161435"/>
    <w:rsid w:val="00164707"/>
    <w:rsid w:val="00164A73"/>
    <w:rsid w:val="00164CB9"/>
    <w:rsid w:val="00165E7F"/>
    <w:rsid w:val="00166D8F"/>
    <w:rsid w:val="00172532"/>
    <w:rsid w:val="001725C5"/>
    <w:rsid w:val="001754C2"/>
    <w:rsid w:val="0018095F"/>
    <w:rsid w:val="00180AC2"/>
    <w:rsid w:val="00182234"/>
    <w:rsid w:val="00183ED3"/>
    <w:rsid w:val="001840BF"/>
    <w:rsid w:val="001843FD"/>
    <w:rsid w:val="00185416"/>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1D8B"/>
    <w:rsid w:val="00255658"/>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1FF"/>
    <w:rsid w:val="002D346F"/>
    <w:rsid w:val="002D4284"/>
    <w:rsid w:val="002D466B"/>
    <w:rsid w:val="002D49C8"/>
    <w:rsid w:val="002E0246"/>
    <w:rsid w:val="002E1168"/>
    <w:rsid w:val="002E532C"/>
    <w:rsid w:val="002E5A8D"/>
    <w:rsid w:val="002E6A5B"/>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2898"/>
    <w:rsid w:val="00364B8D"/>
    <w:rsid w:val="00364CEB"/>
    <w:rsid w:val="00366E20"/>
    <w:rsid w:val="0037343B"/>
    <w:rsid w:val="0037472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4C99"/>
    <w:rsid w:val="003D5A6B"/>
    <w:rsid w:val="003D72FA"/>
    <w:rsid w:val="003E16FF"/>
    <w:rsid w:val="003E172D"/>
    <w:rsid w:val="003E2132"/>
    <w:rsid w:val="003E36A0"/>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70062"/>
    <w:rsid w:val="00470380"/>
    <w:rsid w:val="00471E7C"/>
    <w:rsid w:val="00472814"/>
    <w:rsid w:val="004730BC"/>
    <w:rsid w:val="00475AC1"/>
    <w:rsid w:val="00477E35"/>
    <w:rsid w:val="00477ED6"/>
    <w:rsid w:val="004804E6"/>
    <w:rsid w:val="00481F1D"/>
    <w:rsid w:val="0048342D"/>
    <w:rsid w:val="00484755"/>
    <w:rsid w:val="00484868"/>
    <w:rsid w:val="00485F19"/>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85F1C"/>
    <w:rsid w:val="00586C35"/>
    <w:rsid w:val="00587DD4"/>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6533"/>
    <w:rsid w:val="005D73CF"/>
    <w:rsid w:val="005E052A"/>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6D0"/>
    <w:rsid w:val="00674B91"/>
    <w:rsid w:val="00681BD4"/>
    <w:rsid w:val="006835A9"/>
    <w:rsid w:val="00683E00"/>
    <w:rsid w:val="00684597"/>
    <w:rsid w:val="006907D1"/>
    <w:rsid w:val="00690AFD"/>
    <w:rsid w:val="00690FEC"/>
    <w:rsid w:val="00691E58"/>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5E04"/>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44A0"/>
    <w:rsid w:val="008B47AF"/>
    <w:rsid w:val="008B5F60"/>
    <w:rsid w:val="008B69F7"/>
    <w:rsid w:val="008B70B7"/>
    <w:rsid w:val="008C17D1"/>
    <w:rsid w:val="008C1ED3"/>
    <w:rsid w:val="008C2071"/>
    <w:rsid w:val="008C22E8"/>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5B26"/>
    <w:rsid w:val="009364C3"/>
    <w:rsid w:val="00940232"/>
    <w:rsid w:val="00940DC9"/>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6344"/>
    <w:rsid w:val="009A77DC"/>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E50EC"/>
    <w:rsid w:val="00DF22E3"/>
    <w:rsid w:val="00DF4031"/>
    <w:rsid w:val="00DF62A6"/>
    <w:rsid w:val="00E0061D"/>
    <w:rsid w:val="00E0140F"/>
    <w:rsid w:val="00E01FDF"/>
    <w:rsid w:val="00E03315"/>
    <w:rsid w:val="00E05A4B"/>
    <w:rsid w:val="00E12474"/>
    <w:rsid w:val="00E214D7"/>
    <w:rsid w:val="00E2487C"/>
    <w:rsid w:val="00E24AAA"/>
    <w:rsid w:val="00E24B70"/>
    <w:rsid w:val="00E25EF2"/>
    <w:rsid w:val="00E26276"/>
    <w:rsid w:val="00E30DE7"/>
    <w:rsid w:val="00E33734"/>
    <w:rsid w:val="00E3553A"/>
    <w:rsid w:val="00E36939"/>
    <w:rsid w:val="00E408F1"/>
    <w:rsid w:val="00E432E3"/>
    <w:rsid w:val="00E452D0"/>
    <w:rsid w:val="00E464B7"/>
    <w:rsid w:val="00E47900"/>
    <w:rsid w:val="00E5017B"/>
    <w:rsid w:val="00E50756"/>
    <w:rsid w:val="00E50D1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6680</TotalTime>
  <Pages>1</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888</cp:revision>
  <cp:lastPrinted>2023-10-08T08:31:00Z</cp:lastPrinted>
  <dcterms:created xsi:type="dcterms:W3CDTF">2022-10-16T08:36:00Z</dcterms:created>
  <dcterms:modified xsi:type="dcterms:W3CDTF">2023-10-10T07:27:00Z</dcterms:modified>
</cp:coreProperties>
</file>